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2C1A73D9" w:rsidR="0023068F" w:rsidRDefault="000B4D04" w:rsidP="00537852">
            <w:pPr>
              <w:ind w:left="-113"/>
            </w:pPr>
            <w:r>
              <w:rPr>
                <w:b/>
                <w:bCs/>
                <w:sz w:val="32"/>
                <w:szCs w:val="32"/>
              </w:rPr>
              <w:t>3GPP TSG RAN WG1 Meeting #11</w:t>
            </w:r>
            <w:r w:rsidR="00F137AC">
              <w:rPr>
                <w:b/>
                <w:bCs/>
                <w:sz w:val="32"/>
                <w:szCs w:val="32"/>
              </w:rPr>
              <w:t>6</w:t>
            </w:r>
          </w:p>
        </w:tc>
        <w:tc>
          <w:tcPr>
            <w:tcW w:w="2409" w:type="dxa"/>
          </w:tcPr>
          <w:p w14:paraId="3061E7ED" w14:textId="7CBE6A3B" w:rsidR="0023068F" w:rsidRDefault="00977531" w:rsidP="00E7621E">
            <w:pPr>
              <w:ind w:right="-115"/>
              <w:jc w:val="right"/>
            </w:pPr>
            <w:r w:rsidRPr="00977531">
              <w:rPr>
                <w:b/>
                <w:bCs/>
                <w:sz w:val="32"/>
                <w:szCs w:val="32"/>
              </w:rPr>
              <w:t>R1-240081</w:t>
            </w:r>
            <w:r w:rsidR="00E7621E">
              <w:rPr>
                <w:b/>
                <w:bCs/>
                <w:sz w:val="32"/>
                <w:szCs w:val="32"/>
              </w:rPr>
              <w:t>2</w:t>
            </w:r>
          </w:p>
        </w:tc>
      </w:tr>
      <w:tr w:rsidR="0023068F" w14:paraId="4BE0F461" w14:textId="77777777" w:rsidTr="0023068F">
        <w:tc>
          <w:tcPr>
            <w:tcW w:w="9350" w:type="dxa"/>
            <w:gridSpan w:val="2"/>
          </w:tcPr>
          <w:p w14:paraId="37301D4D" w14:textId="6CABFE85" w:rsidR="0023068F" w:rsidRDefault="00F137AC" w:rsidP="00F137AC">
            <w:pPr>
              <w:ind w:left="-113"/>
              <w:jc w:val="both"/>
            </w:pPr>
            <w:r>
              <w:rPr>
                <w:b/>
                <w:bCs/>
                <w:sz w:val="32"/>
                <w:szCs w:val="32"/>
              </w:rPr>
              <w:t>Athens</w:t>
            </w:r>
            <w:r w:rsidR="00AD7131">
              <w:rPr>
                <w:b/>
                <w:bCs/>
                <w:sz w:val="32"/>
                <w:szCs w:val="32"/>
              </w:rPr>
              <w:t xml:space="preserve">, </w:t>
            </w:r>
            <w:r>
              <w:rPr>
                <w:b/>
                <w:bCs/>
                <w:sz w:val="32"/>
                <w:szCs w:val="32"/>
              </w:rPr>
              <w:t>Greece</w:t>
            </w:r>
            <w:r w:rsidR="0023068F" w:rsidRPr="42EE5CAD">
              <w:rPr>
                <w:b/>
                <w:bCs/>
                <w:sz w:val="32"/>
                <w:szCs w:val="32"/>
              </w:rPr>
              <w:t xml:space="preserve">, </w:t>
            </w:r>
            <w:r>
              <w:rPr>
                <w:b/>
                <w:bCs/>
                <w:sz w:val="32"/>
                <w:szCs w:val="32"/>
              </w:rPr>
              <w:t>February</w:t>
            </w:r>
            <w:r>
              <w:rPr>
                <w:rFonts w:ascii="Calibri" w:eastAsia="Calibri" w:hAnsi="Calibri" w:cs="Calibri"/>
                <w:b/>
                <w:bCs/>
                <w:sz w:val="32"/>
                <w:szCs w:val="32"/>
              </w:rPr>
              <w:t xml:space="preserve"> 26</w:t>
            </w:r>
            <w:r>
              <w:rPr>
                <w:rFonts w:ascii="Calibri" w:eastAsia="Calibri" w:hAnsi="Calibri" w:cs="Calibri"/>
                <w:b/>
                <w:bCs/>
                <w:sz w:val="32"/>
                <w:szCs w:val="32"/>
                <w:vertAlign w:val="superscript"/>
              </w:rPr>
              <w:t>th</w:t>
            </w:r>
            <w:r w:rsidR="00C9394A">
              <w:rPr>
                <w:rFonts w:ascii="Calibri" w:eastAsia="Calibri" w:hAnsi="Calibri" w:cs="Calibri"/>
                <w:b/>
                <w:bCs/>
                <w:sz w:val="32"/>
                <w:szCs w:val="32"/>
              </w:rPr>
              <w:t xml:space="preserve"> – </w:t>
            </w:r>
            <w:r>
              <w:rPr>
                <w:rFonts w:ascii="Calibri" w:eastAsia="Calibri" w:hAnsi="Calibri" w:cs="Calibri"/>
                <w:b/>
                <w:bCs/>
                <w:sz w:val="32"/>
                <w:szCs w:val="32"/>
              </w:rPr>
              <w:t>March 1</w:t>
            </w:r>
            <w:r>
              <w:rPr>
                <w:rFonts w:ascii="Calibri" w:eastAsia="Calibri" w:hAnsi="Calibri" w:cs="Calibri"/>
                <w:b/>
                <w:bCs/>
                <w:sz w:val="32"/>
                <w:szCs w:val="32"/>
                <w:vertAlign w:val="superscript"/>
              </w:rPr>
              <w:t>st</w:t>
            </w:r>
            <w:r w:rsidR="008311E4">
              <w:rPr>
                <w:rFonts w:ascii="Calibri" w:eastAsia="Calibri" w:hAnsi="Calibri" w:cs="Calibri"/>
                <w:b/>
                <w:bCs/>
                <w:sz w:val="32"/>
                <w:szCs w:val="32"/>
              </w:rPr>
              <w:t xml:space="preserve">, </w:t>
            </w:r>
            <w:r>
              <w:rPr>
                <w:rFonts w:ascii="Calibri" w:eastAsia="Calibri" w:hAnsi="Calibri" w:cs="Calibri"/>
                <w:b/>
                <w:bCs/>
                <w:sz w:val="32"/>
                <w:szCs w:val="32"/>
              </w:rPr>
              <w:t>2024</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74717012" w:rsidR="112216B0" w:rsidRDefault="00EE4897"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9</w:t>
            </w:r>
            <w:r w:rsidR="2697F204" w:rsidRPr="42EE5CAD">
              <w:rPr>
                <w:sz w:val="24"/>
                <w:szCs w:val="24"/>
              </w:rPr>
              <w:t>.</w:t>
            </w:r>
            <w:r w:rsidR="00E7621E">
              <w:rPr>
                <w:sz w:val="24"/>
                <w:szCs w:val="24"/>
              </w:rPr>
              <w:t>4.2.3</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0940D40B" w:rsidR="112216B0" w:rsidRDefault="00EE4897" w:rsidP="00E7621E">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Discussion on </w:t>
            </w:r>
            <w:r w:rsidR="00E7621E">
              <w:rPr>
                <w:sz w:val="24"/>
                <w:szCs w:val="24"/>
              </w:rPr>
              <w:t>Downlink and Uplink Channel/Signal Aspects for A-IoT</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335549D6" w:rsidR="009F5E60" w:rsidRDefault="00AA36BC" w:rsidP="58C13791">
      <w:pPr>
        <w:jc w:val="both"/>
      </w:pPr>
      <w:r>
        <w:br/>
      </w:r>
    </w:p>
    <w:p w14:paraId="5416F102" w14:textId="174DAC38" w:rsidR="2D31322C" w:rsidRPr="00F855BF" w:rsidRDefault="7E302BAB" w:rsidP="00F855BF">
      <w:pPr>
        <w:pStyle w:val="Heading1"/>
        <w:numPr>
          <w:ilvl w:val="0"/>
          <w:numId w:val="8"/>
        </w:numPr>
      </w:pPr>
      <w:r>
        <w:t>Introduction</w:t>
      </w:r>
    </w:p>
    <w:p w14:paraId="0EF86140" w14:textId="3FED8F2C" w:rsidR="00B161F7" w:rsidRDefault="00B161F7" w:rsidP="66396AB5">
      <w:pPr>
        <w:rPr>
          <w:rFonts w:ascii="Calibri" w:eastAsia="Calibri" w:hAnsi="Calibri" w:cs="Calibri"/>
        </w:rPr>
      </w:pPr>
      <w:r>
        <w:rPr>
          <w:rFonts w:ascii="Calibri" w:eastAsia="Calibri" w:hAnsi="Calibri" w:cs="Calibri"/>
        </w:rPr>
        <w:t>Passive IoT is studied on RAN level in [1] with the report available in [2]. Ambient IoT is agreed to be studied in the RAN WG with the following RAN1-led objectives:</w:t>
      </w:r>
    </w:p>
    <w:p w14:paraId="30939751" w14:textId="746CE0C0" w:rsidR="00FC7C2B" w:rsidRDefault="00B161F7" w:rsidP="66396AB5">
      <w:pPr>
        <w:rPr>
          <w:rFonts w:ascii="Calibri" w:eastAsia="Calibri" w:hAnsi="Calibri" w:cs="Calibri"/>
        </w:rPr>
      </w:pPr>
      <w:r>
        <w:rPr>
          <w:rFonts w:ascii="Calibri" w:eastAsia="Calibri" w:hAnsi="Calibri" w:cs="Calibri"/>
        </w:rPr>
        <w:t xml:space="preserve"> </w:t>
      </w:r>
      <w:r w:rsidRPr="00F855BF">
        <w:rPr>
          <w:rFonts w:ascii="Calibri" w:eastAsia="Calibri" w:hAnsi="Calibri" w:cs="Calibri"/>
          <w:noProof/>
        </w:rPr>
        <mc:AlternateContent>
          <mc:Choice Requires="wps">
            <w:drawing>
              <wp:inline distT="0" distB="0" distL="0" distR="0" wp14:anchorId="0FF713F9" wp14:editId="14C5F26E">
                <wp:extent cx="5924550" cy="4512945"/>
                <wp:effectExtent l="0" t="0" r="19050" b="20955"/>
                <wp:docPr id="14"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649F6F2A" w14:textId="08F21791" w:rsidR="00B161F7" w:rsidRDefault="00B161F7" w:rsidP="00B161F7">
                            <w:pPr>
                              <w:rPr>
                                <w:rFonts w:eastAsiaTheme="minorEastAsia"/>
                              </w:rPr>
                            </w:pPr>
                            <w:r>
                              <w:rPr>
                                <w:rFonts w:eastAsiaTheme="minorEastAsia"/>
                                <w:highlight w:val="green"/>
                              </w:rPr>
                              <w:t>Objectives</w:t>
                            </w:r>
                            <w:r w:rsidRPr="2D31322C">
                              <w:rPr>
                                <w:rFonts w:eastAsiaTheme="minorEastAsia"/>
                              </w:rPr>
                              <w:t>:</w:t>
                            </w:r>
                          </w:p>
                          <w:p w14:paraId="5696C4D0" w14:textId="77777777" w:rsidR="00B161F7" w:rsidRPr="00B161F7" w:rsidRDefault="00B161F7" w:rsidP="00B161F7">
                            <w:pPr>
                              <w:numPr>
                                <w:ilvl w:val="0"/>
                                <w:numId w:val="39"/>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RAN1-led:</w:t>
                            </w:r>
                          </w:p>
                          <w:p w14:paraId="710935BA" w14:textId="77777777" w:rsidR="00B161F7" w:rsidRPr="00B161F7" w:rsidRDefault="00B161F7"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For the Ambient IoT DL and UL:</w:t>
                            </w:r>
                          </w:p>
                          <w:p w14:paraId="095F1C6E" w14:textId="77777777" w:rsidR="00B161F7" w:rsidRPr="00B161F7" w:rsidRDefault="00B161F7" w:rsidP="00B161F7">
                            <w:pPr>
                              <w:numPr>
                                <w:ilvl w:val="1"/>
                                <w:numId w:val="39"/>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Frame structure, synchronization and timing, random access</w:t>
                            </w:r>
                          </w:p>
                          <w:p w14:paraId="20D2652E" w14:textId="77777777" w:rsidR="00B161F7" w:rsidRPr="00B161F7" w:rsidRDefault="00B161F7" w:rsidP="00B161F7">
                            <w:pPr>
                              <w:numPr>
                                <w:ilvl w:val="1"/>
                                <w:numId w:val="39"/>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Numerologies, bandwidths, and multiple access</w:t>
                            </w:r>
                          </w:p>
                          <w:p w14:paraId="4280588C" w14:textId="77777777" w:rsidR="00B161F7" w:rsidRPr="00B161F7" w:rsidRDefault="00B161F7" w:rsidP="00B161F7">
                            <w:pPr>
                              <w:numPr>
                                <w:ilvl w:val="1"/>
                                <w:numId w:val="39"/>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Waveforms and modulations</w:t>
                            </w:r>
                          </w:p>
                          <w:p w14:paraId="50D1CD99" w14:textId="77777777" w:rsidR="00B161F7" w:rsidRPr="00B161F7" w:rsidRDefault="00B161F7" w:rsidP="00B161F7">
                            <w:pPr>
                              <w:numPr>
                                <w:ilvl w:val="1"/>
                                <w:numId w:val="39"/>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Channel coding</w:t>
                            </w:r>
                          </w:p>
                          <w:p w14:paraId="1BC93F26" w14:textId="77777777" w:rsidR="00B161F7" w:rsidRPr="00B161F7" w:rsidRDefault="00B161F7" w:rsidP="00B161F7">
                            <w:pPr>
                              <w:numPr>
                                <w:ilvl w:val="1"/>
                                <w:numId w:val="39"/>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Downlink channel/signal aspects</w:t>
                            </w:r>
                          </w:p>
                          <w:p w14:paraId="1288631C" w14:textId="77777777" w:rsidR="00B161F7" w:rsidRPr="00B161F7" w:rsidRDefault="00B161F7" w:rsidP="00B161F7">
                            <w:pPr>
                              <w:numPr>
                                <w:ilvl w:val="1"/>
                                <w:numId w:val="39"/>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Uplink channel/signal aspects</w:t>
                            </w:r>
                          </w:p>
                          <w:p w14:paraId="154ED588" w14:textId="77777777" w:rsidR="00B161F7" w:rsidRPr="00B161F7" w:rsidRDefault="00B161F7" w:rsidP="00B161F7">
                            <w:pPr>
                              <w:numPr>
                                <w:ilvl w:val="1"/>
                                <w:numId w:val="39"/>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Scheduling and timing relationships</w:t>
                            </w:r>
                          </w:p>
                          <w:p w14:paraId="0C628A44" w14:textId="77777777" w:rsidR="00B161F7" w:rsidRPr="00B161F7" w:rsidRDefault="00B161F7" w:rsidP="00B161F7">
                            <w:pPr>
                              <w:numPr>
                                <w:ilvl w:val="1"/>
                                <w:numId w:val="39"/>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4A7ED298" w14:textId="428D502B" w:rsidR="00B161F7" w:rsidRPr="00B161F7" w:rsidRDefault="00B161F7"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       For Topology 2, no difference in physical layer design from Topology 1.</w:t>
                            </w:r>
                          </w:p>
                        </w:txbxContent>
                      </wps:txbx>
                      <wps:bodyPr rot="0" vert="horz" wrap="square" lIns="91440" tIns="45720" rIns="91440" bIns="45720" anchor="t" anchorCtr="0">
                        <a:spAutoFit/>
                      </wps:bodyPr>
                    </wps:wsp>
                  </a:graphicData>
                </a:graphic>
              </wp:inline>
            </w:drawing>
          </mc:Choice>
          <mc:Fallback>
            <w:pict>
              <v:shapetype w14:anchorId="0FF713F9" id="_x0000_t202" coordsize="21600,21600" o:spt="202" path="m,l,21600r21600,l21600,xe">
                <v:stroke joinstyle="miter"/>
                <v:path gradientshapeok="t" o:connecttype="rect"/>
              </v:shapetype>
              <v:shape id="Text Box 2"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">
                <o:lock v:ext="edit" aspectratio="t"/>
                <v:textbox style="mso-fit-shape-to-text:t">
                  <w:txbxContent>
                    <w:p w14:paraId="649F6F2A" w14:textId="08F21791" w:rsidR="00B161F7" w:rsidRDefault="00B161F7" w:rsidP="00B161F7">
                      <w:pPr>
                        <w:rPr>
                          <w:rFonts w:eastAsiaTheme="minorEastAsia"/>
                        </w:rPr>
                      </w:pPr>
                      <w:r>
                        <w:rPr>
                          <w:rFonts w:eastAsiaTheme="minorEastAsia"/>
                          <w:highlight w:val="green"/>
                        </w:rPr>
                        <w:t>Objectives</w:t>
                      </w:r>
                      <w:r w:rsidRPr="2D31322C">
                        <w:rPr>
                          <w:rFonts w:eastAsiaTheme="minorEastAsia"/>
                        </w:rPr>
                        <w:t>:</w:t>
                      </w:r>
                    </w:p>
                    <w:p w14:paraId="5696C4D0" w14:textId="77777777" w:rsidR="00B161F7" w:rsidRPr="00B161F7" w:rsidRDefault="00B161F7" w:rsidP="00B161F7">
                      <w:pPr>
                        <w:numPr>
                          <w:ilvl w:val="0"/>
                          <w:numId w:val="39"/>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RAN1-led:</w:t>
                      </w:r>
                    </w:p>
                    <w:p w14:paraId="710935BA" w14:textId="77777777" w:rsidR="00B161F7" w:rsidRPr="00B161F7" w:rsidRDefault="00B161F7"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For the Ambient IoT DL and UL:</w:t>
                      </w:r>
                    </w:p>
                    <w:p w14:paraId="095F1C6E" w14:textId="77777777" w:rsidR="00B161F7" w:rsidRPr="00B161F7" w:rsidRDefault="00B161F7" w:rsidP="00B161F7">
                      <w:pPr>
                        <w:numPr>
                          <w:ilvl w:val="1"/>
                          <w:numId w:val="39"/>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Frame structure, synchronization and timing, random access</w:t>
                      </w:r>
                    </w:p>
                    <w:p w14:paraId="20D2652E" w14:textId="77777777" w:rsidR="00B161F7" w:rsidRPr="00B161F7" w:rsidRDefault="00B161F7" w:rsidP="00B161F7">
                      <w:pPr>
                        <w:numPr>
                          <w:ilvl w:val="1"/>
                          <w:numId w:val="39"/>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Numerologies, bandwidths, and multiple access</w:t>
                      </w:r>
                    </w:p>
                    <w:p w14:paraId="4280588C" w14:textId="77777777" w:rsidR="00B161F7" w:rsidRPr="00B161F7" w:rsidRDefault="00B161F7" w:rsidP="00B161F7">
                      <w:pPr>
                        <w:numPr>
                          <w:ilvl w:val="1"/>
                          <w:numId w:val="39"/>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Waveforms and modulations</w:t>
                      </w:r>
                    </w:p>
                    <w:p w14:paraId="50D1CD99" w14:textId="77777777" w:rsidR="00B161F7" w:rsidRPr="00B161F7" w:rsidRDefault="00B161F7" w:rsidP="00B161F7">
                      <w:pPr>
                        <w:numPr>
                          <w:ilvl w:val="1"/>
                          <w:numId w:val="39"/>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Channel coding</w:t>
                      </w:r>
                    </w:p>
                    <w:p w14:paraId="1BC93F26" w14:textId="77777777" w:rsidR="00B161F7" w:rsidRPr="00B161F7" w:rsidRDefault="00B161F7" w:rsidP="00B161F7">
                      <w:pPr>
                        <w:numPr>
                          <w:ilvl w:val="1"/>
                          <w:numId w:val="39"/>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Downlink channel/signal aspects</w:t>
                      </w:r>
                    </w:p>
                    <w:p w14:paraId="1288631C" w14:textId="77777777" w:rsidR="00B161F7" w:rsidRPr="00B161F7" w:rsidRDefault="00B161F7" w:rsidP="00B161F7">
                      <w:pPr>
                        <w:numPr>
                          <w:ilvl w:val="1"/>
                          <w:numId w:val="39"/>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Uplink channel/signal aspects</w:t>
                      </w:r>
                    </w:p>
                    <w:p w14:paraId="154ED588" w14:textId="77777777" w:rsidR="00B161F7" w:rsidRPr="00B161F7" w:rsidRDefault="00B161F7" w:rsidP="00B161F7">
                      <w:pPr>
                        <w:numPr>
                          <w:ilvl w:val="1"/>
                          <w:numId w:val="39"/>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Scheduling and timing relationships</w:t>
                      </w:r>
                    </w:p>
                    <w:p w14:paraId="0C628A44" w14:textId="77777777" w:rsidR="00B161F7" w:rsidRPr="00B161F7" w:rsidRDefault="00B161F7" w:rsidP="00B161F7">
                      <w:pPr>
                        <w:numPr>
                          <w:ilvl w:val="1"/>
                          <w:numId w:val="39"/>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4A7ED298" w14:textId="428D502B" w:rsidR="00B161F7" w:rsidRPr="00B161F7" w:rsidRDefault="00B161F7"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       For Topology 2, no difference in physical layer design from Topology 1.</w:t>
                      </w:r>
                    </w:p>
                  </w:txbxContent>
                </v:textbox>
                <w10:anchorlock/>
              </v:shape>
            </w:pict>
          </mc:Fallback>
        </mc:AlternateContent>
      </w:r>
      <w:r w:rsidR="00FC7C2B">
        <w:rPr>
          <w:rFonts w:ascii="Calibri" w:eastAsia="Calibri" w:hAnsi="Calibri" w:cs="Calibri"/>
        </w:rPr>
        <w:br/>
      </w:r>
    </w:p>
    <w:p w14:paraId="5585E83D" w14:textId="60C6B822" w:rsidR="00F855BF" w:rsidRDefault="006365DB" w:rsidP="66396AB5">
      <w:pPr>
        <w:rPr>
          <w:rFonts w:ascii="Calibri" w:eastAsia="Calibri" w:hAnsi="Calibri" w:cs="Calibri"/>
        </w:rPr>
      </w:pPr>
      <w:r>
        <w:rPr>
          <w:rFonts w:ascii="Calibri" w:eastAsia="Calibri" w:hAnsi="Calibri" w:cs="Calibri"/>
        </w:rPr>
        <w:t>This contribution</w:t>
      </w:r>
      <w:r w:rsidR="00B161F7">
        <w:rPr>
          <w:rFonts w:ascii="Calibri" w:eastAsia="Calibri" w:hAnsi="Calibri" w:cs="Calibri"/>
        </w:rPr>
        <w:t xml:space="preserve"> focuses on waveform design and modulation as well as channel coding for the downlink channel/signal.</w:t>
      </w:r>
    </w:p>
    <w:p w14:paraId="29F3F19C" w14:textId="2E96D132" w:rsidR="008137A6" w:rsidRDefault="008137A6" w:rsidP="66396AB5">
      <w:pPr>
        <w:rPr>
          <w:rFonts w:ascii="Calibri" w:eastAsia="Calibri" w:hAnsi="Calibri" w:cs="Calibri"/>
        </w:rPr>
      </w:pPr>
    </w:p>
    <w:p w14:paraId="744EDA60" w14:textId="07D91202" w:rsidR="00A34D05" w:rsidRDefault="00A23215" w:rsidP="00A34D05">
      <w:pPr>
        <w:pStyle w:val="Heading1"/>
        <w:numPr>
          <w:ilvl w:val="0"/>
          <w:numId w:val="8"/>
        </w:numPr>
        <w:rPr>
          <w:rFonts w:eastAsia="Calibri"/>
        </w:rPr>
      </w:pPr>
      <w:r>
        <w:rPr>
          <w:rFonts w:eastAsia="Calibri"/>
        </w:rPr>
        <w:t>General Aspects of UL/DL Channel Design</w:t>
      </w:r>
    </w:p>
    <w:p w14:paraId="2D947992" w14:textId="6C8FD186" w:rsidR="00296153" w:rsidRDefault="00296153" w:rsidP="00296153">
      <w:r>
        <w:t>The SID defines two device types:</w:t>
      </w:r>
    </w:p>
    <w:p w14:paraId="6465FB49" w14:textId="3A048723" w:rsidR="00296153" w:rsidRPr="00296153" w:rsidRDefault="00296153" w:rsidP="00296153">
      <w:r w:rsidRPr="00F855BF">
        <w:rPr>
          <w:rFonts w:ascii="Calibri" w:eastAsia="Calibri" w:hAnsi="Calibri" w:cs="Calibri"/>
          <w:noProof/>
        </w:rPr>
        <w:lastRenderedPageBreak/>
        <mc:AlternateContent>
          <mc:Choice Requires="wps">
            <w:drawing>
              <wp:inline distT="0" distB="0" distL="0" distR="0" wp14:anchorId="5AC11D42" wp14:editId="3D8C5B1F">
                <wp:extent cx="5924550" cy="4512945"/>
                <wp:effectExtent l="0" t="0" r="19050" b="20955"/>
                <wp:docPr id="15"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BE98A14" w14:textId="77777777" w:rsidR="00296153" w:rsidRDefault="00296153" w:rsidP="00296153">
                            <w:pPr>
                              <w:rPr>
                                <w:rFonts w:eastAsiaTheme="minorEastAsia"/>
                              </w:rPr>
                            </w:pPr>
                            <w:r>
                              <w:rPr>
                                <w:rFonts w:eastAsiaTheme="minorEastAsia"/>
                                <w:highlight w:val="green"/>
                              </w:rPr>
                              <w:t>Objectives</w:t>
                            </w:r>
                            <w:r w:rsidRPr="2D31322C">
                              <w:rPr>
                                <w:rFonts w:eastAsiaTheme="minorEastAsia"/>
                              </w:rPr>
                              <w:t>:</w:t>
                            </w:r>
                          </w:p>
                          <w:p w14:paraId="6F638DC9" w14:textId="77777777" w:rsidR="00296153" w:rsidRPr="00296153" w:rsidRDefault="00296153" w:rsidP="00296153">
                            <w:pPr>
                              <w:numPr>
                                <w:ilvl w:val="0"/>
                                <w:numId w:val="48"/>
                              </w:numPr>
                              <w:overflowPunct w:val="0"/>
                              <w:autoSpaceDE w:val="0"/>
                              <w:autoSpaceDN w:val="0"/>
                              <w:adjustRightInd w:val="0"/>
                              <w:spacing w:after="120" w:line="240" w:lineRule="auto"/>
                              <w:ind w:left="1077"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~1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59434A22" w14:textId="77777777" w:rsidR="00296153" w:rsidRPr="00296153" w:rsidRDefault="00296153" w:rsidP="00296153">
                            <w:pPr>
                              <w:numPr>
                                <w:ilvl w:val="0"/>
                                <w:numId w:val="48"/>
                              </w:numPr>
                              <w:overflowPunct w:val="0"/>
                              <w:autoSpaceDE w:val="0"/>
                              <w:autoSpaceDN w:val="0"/>
                              <w:adjustRightInd w:val="0"/>
                              <w:spacing w:after="120" w:line="240" w:lineRule="auto"/>
                              <w:ind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 a few hundred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w:t>
                            </w:r>
                            <w:r w:rsidRPr="00296153">
                              <w:rPr>
                                <w:rFonts w:ascii="Times New Roman" w:eastAsia="SimSun" w:hAnsi="Times New Roman" w:cs="Times New Roman"/>
                                <w:sz w:val="20"/>
                                <w:szCs w:val="20"/>
                                <w:vertAlign w:val="superscript"/>
                                <w:lang w:eastAsia="ja-JP"/>
                              </w:rPr>
                              <w:t>1</w:t>
                            </w:r>
                            <w:r w:rsidRPr="00296153">
                              <w:rPr>
                                <w:rFonts w:ascii="Times New Roman" w:eastAsia="SimSun" w:hAnsi="Times New Roman" w:cs="Times New Roman"/>
                                <w:sz w:val="20"/>
                                <w:szCs w:val="20"/>
                                <w:lang w:eastAsia="ja-JP"/>
                              </w:rPr>
                              <w:t>,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both DL and/or UL amplification in the device. The device’s UL transmission may be generated internally by the device, or be backscattered on a carrier wave provided externally.</w:t>
                            </w:r>
                          </w:p>
                          <w:p w14:paraId="4949CCA2" w14:textId="34158FFB" w:rsidR="00F440D1" w:rsidRPr="00296153" w:rsidRDefault="00296153" w:rsidP="00296153">
                            <w:pPr>
                              <w:numPr>
                                <w:ilvl w:val="0"/>
                                <w:numId w:val="49"/>
                              </w:numPr>
                              <w:overflowPunct w:val="0"/>
                              <w:autoSpaceDE w:val="0"/>
                              <w:autoSpaceDN w:val="0"/>
                              <w:adjustRightInd w:val="0"/>
                              <w:spacing w:after="120" w:line="240" w:lineRule="auto"/>
                              <w:ind w:left="1077" w:right="-96" w:hanging="357"/>
                              <w:jc w:val="both"/>
                              <w:rPr>
                                <w:rFonts w:ascii="Times New Roman" w:eastAsia="SimSun" w:hAnsi="Times New Roman" w:cs="Times New Roman"/>
                                <w:sz w:val="20"/>
                                <w:szCs w:val="20"/>
                                <w:lang w:eastAsia="ja-JP"/>
                              </w:rPr>
                            </w:pPr>
                            <w:r w:rsidRPr="00296153">
                              <w:rPr>
                                <w:rFonts w:ascii="Times New Roman" w:eastAsia="SimSun" w:hAnsi="Times New Roman" w:cs="Times New Roman"/>
                                <w:i/>
                                <w:sz w:val="20"/>
                                <w:szCs w:val="20"/>
                                <w:lang w:eastAsia="ja-JP"/>
                              </w:rPr>
                              <w:t>X</w:t>
                            </w:r>
                            <w:r w:rsidRPr="00296153">
                              <w:rPr>
                                <w:rFonts w:ascii="Times New Roman" w:eastAsia="SimSun" w:hAnsi="Times New Roman" w:cs="Times New Roman"/>
                                <w:sz w:val="20"/>
                                <w:szCs w:val="20"/>
                                <w:lang w:eastAsia="ja-JP"/>
                              </w:rPr>
                              <w:t xml:space="preserve">  is to be decided in WGs.</w:t>
                            </w:r>
                          </w:p>
                        </w:txbxContent>
                      </wps:txbx>
                      <wps:bodyPr rot="0" vert="horz" wrap="square" lIns="91440" tIns="45720" rIns="91440" bIns="45720" anchor="t" anchorCtr="0">
                        <a:spAutoFit/>
                      </wps:bodyPr>
                    </wps:wsp>
                  </a:graphicData>
                </a:graphic>
              </wp:inline>
            </w:drawing>
          </mc:Choice>
          <mc:Fallback>
            <w:pict>
              <v:shape w14:anchorId="5AC11D42" id="_x0000_s1027"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Dhc9RQqAgAAYAQAAA4AAAAAAAAAAAAAAAAALgIAAGRycy9lMm9E&#10;b2MueG1sUEsBAi0AFAAGAAgAAAAhAD+WuR3bAAAABQEAAA8AAAAAAAAAAAAAAAAAhAQAAGRycy9k&#10;b3ducmV2LnhtbFBLBQYAAAAABAAEAPMAAACMBQAAAAA=&#10;">
                <o:lock v:ext="edit" aspectratio="t"/>
                <v:textbox style="mso-fit-shape-to-text:t">
                  <w:txbxContent>
                    <w:p w14:paraId="7BE98A14" w14:textId="77777777" w:rsidR="00296153" w:rsidRDefault="00296153" w:rsidP="00296153">
                      <w:pPr>
                        <w:rPr>
                          <w:rFonts w:eastAsiaTheme="minorEastAsia"/>
                        </w:rPr>
                      </w:pPr>
                      <w:r>
                        <w:rPr>
                          <w:rFonts w:eastAsiaTheme="minorEastAsia"/>
                          <w:highlight w:val="green"/>
                        </w:rPr>
                        <w:t>Objectives</w:t>
                      </w:r>
                      <w:r w:rsidRPr="2D31322C">
                        <w:rPr>
                          <w:rFonts w:eastAsiaTheme="minorEastAsia"/>
                        </w:rPr>
                        <w:t>:</w:t>
                      </w:r>
                    </w:p>
                    <w:p w14:paraId="6F638DC9" w14:textId="77777777" w:rsidR="00296153" w:rsidRPr="00296153" w:rsidRDefault="00296153" w:rsidP="00296153">
                      <w:pPr>
                        <w:numPr>
                          <w:ilvl w:val="0"/>
                          <w:numId w:val="48"/>
                        </w:numPr>
                        <w:overflowPunct w:val="0"/>
                        <w:autoSpaceDE w:val="0"/>
                        <w:autoSpaceDN w:val="0"/>
                        <w:adjustRightInd w:val="0"/>
                        <w:spacing w:after="120" w:line="240" w:lineRule="auto"/>
                        <w:ind w:left="1077"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~1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59434A22" w14:textId="77777777" w:rsidR="00296153" w:rsidRPr="00296153" w:rsidRDefault="00296153" w:rsidP="00296153">
                      <w:pPr>
                        <w:numPr>
                          <w:ilvl w:val="0"/>
                          <w:numId w:val="48"/>
                        </w:numPr>
                        <w:overflowPunct w:val="0"/>
                        <w:autoSpaceDE w:val="0"/>
                        <w:autoSpaceDN w:val="0"/>
                        <w:adjustRightInd w:val="0"/>
                        <w:spacing w:after="120" w:line="240" w:lineRule="auto"/>
                        <w:ind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 a few hundred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w:t>
                      </w:r>
                      <w:r w:rsidRPr="00296153">
                        <w:rPr>
                          <w:rFonts w:ascii="Times New Roman" w:eastAsia="SimSun" w:hAnsi="Times New Roman" w:cs="Times New Roman"/>
                          <w:sz w:val="20"/>
                          <w:szCs w:val="20"/>
                          <w:vertAlign w:val="superscript"/>
                          <w:lang w:eastAsia="ja-JP"/>
                        </w:rPr>
                        <w:t>1</w:t>
                      </w:r>
                      <w:r w:rsidRPr="00296153">
                        <w:rPr>
                          <w:rFonts w:ascii="Times New Roman" w:eastAsia="SimSun" w:hAnsi="Times New Roman" w:cs="Times New Roman"/>
                          <w:sz w:val="20"/>
                          <w:szCs w:val="20"/>
                          <w:lang w:eastAsia="ja-JP"/>
                        </w:rPr>
                        <w:t>,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both DL and/or UL amplification in the device. The device’s UL transmission may be generated internally by the device, or be backscattered on a carrier wave provided externally.</w:t>
                      </w:r>
                    </w:p>
                    <w:p w14:paraId="4949CCA2" w14:textId="34158FFB" w:rsidR="00F440D1" w:rsidRPr="00296153" w:rsidRDefault="00296153" w:rsidP="00296153">
                      <w:pPr>
                        <w:numPr>
                          <w:ilvl w:val="0"/>
                          <w:numId w:val="49"/>
                        </w:numPr>
                        <w:overflowPunct w:val="0"/>
                        <w:autoSpaceDE w:val="0"/>
                        <w:autoSpaceDN w:val="0"/>
                        <w:adjustRightInd w:val="0"/>
                        <w:spacing w:after="120" w:line="240" w:lineRule="auto"/>
                        <w:ind w:left="1077" w:right="-96" w:hanging="357"/>
                        <w:jc w:val="both"/>
                        <w:rPr>
                          <w:rFonts w:ascii="Times New Roman" w:eastAsia="SimSun" w:hAnsi="Times New Roman" w:cs="Times New Roman"/>
                          <w:sz w:val="20"/>
                          <w:szCs w:val="20"/>
                          <w:lang w:eastAsia="ja-JP"/>
                        </w:rPr>
                      </w:pPr>
                      <w:r w:rsidRPr="00296153">
                        <w:rPr>
                          <w:rFonts w:ascii="Times New Roman" w:eastAsia="SimSun" w:hAnsi="Times New Roman" w:cs="Times New Roman"/>
                          <w:i/>
                          <w:sz w:val="20"/>
                          <w:szCs w:val="20"/>
                          <w:lang w:eastAsia="ja-JP"/>
                        </w:rPr>
                        <w:t>X</w:t>
                      </w:r>
                      <w:r w:rsidRPr="00296153">
                        <w:rPr>
                          <w:rFonts w:ascii="Times New Roman" w:eastAsia="SimSun" w:hAnsi="Times New Roman" w:cs="Times New Roman"/>
                          <w:sz w:val="20"/>
                          <w:szCs w:val="20"/>
                          <w:lang w:eastAsia="ja-JP"/>
                        </w:rPr>
                        <w:t xml:space="preserve">  is to be decided in WGs.</w:t>
                      </w:r>
                    </w:p>
                  </w:txbxContent>
                </v:textbox>
                <w10:anchorlock/>
              </v:shape>
            </w:pict>
          </mc:Fallback>
        </mc:AlternateContent>
      </w:r>
    </w:p>
    <w:p w14:paraId="54CEDB92" w14:textId="09C42303" w:rsidR="00296153" w:rsidRDefault="00296153" w:rsidP="00296153">
      <w:r>
        <w:t>That is, a ultra low-complexity device type 1 (D1) which is a passive device without active components, and a (relative to D1) high-complexity device type 2 (D2) with active components.</w:t>
      </w:r>
    </w:p>
    <w:p w14:paraId="447FDB18" w14:textId="1872EFD1" w:rsidR="00296153" w:rsidRDefault="00C25EBC" w:rsidP="00296153">
      <w:r>
        <w:t>Both device types has energy storing capabilities, however it is reasonable to assume that D1 has lower energy storage capabilities than D2.</w:t>
      </w:r>
    </w:p>
    <w:p w14:paraId="0C66E392" w14:textId="7D3554A2" w:rsidR="00C25EBC" w:rsidRDefault="00C25EBC" w:rsidP="00296153">
      <w:r>
        <w:t>In order to receive downlink data, both device types must be able to power their (receive) circuitry for the entire reception time. If there is not enough energy stored in the device or the stored energy is insufficient to power the device during the whole reception period, the device will power off during the DL transmission without receiving the complete data packet.</w:t>
      </w:r>
    </w:p>
    <w:p w14:paraId="01FCC54A" w14:textId="52C45C66" w:rsidR="00C25EBC" w:rsidRPr="00053506" w:rsidRDefault="00A75761" w:rsidP="00296153">
      <w:pPr>
        <w:rPr>
          <w:b/>
        </w:rPr>
      </w:pPr>
      <w:r w:rsidRPr="00053506">
        <w:rPr>
          <w:b/>
        </w:rPr>
        <w:t>Observation</w:t>
      </w:r>
      <w:r w:rsidR="00053506" w:rsidRPr="00053506">
        <w:rPr>
          <w:b/>
        </w:rPr>
        <w:t xml:space="preserve"> 1</w:t>
      </w:r>
      <w:r w:rsidRPr="00053506">
        <w:rPr>
          <w:b/>
        </w:rPr>
        <w:t>: There must be enough energy available in the device to receive a DL transmission.</w:t>
      </w:r>
    </w:p>
    <w:p w14:paraId="09E96611" w14:textId="77777777" w:rsidR="00BB2895" w:rsidRDefault="00A75761" w:rsidP="00296153">
      <w:r>
        <w:t>To ensure that the DL transmission can be received successfully it is reasonable to assume that the devices (at least D1) can harvest energy from the received DL waveform itself.</w:t>
      </w:r>
      <w:r w:rsidR="00053506">
        <w:t xml:space="preserve"> </w:t>
      </w:r>
    </w:p>
    <w:p w14:paraId="4F66E3FE" w14:textId="21A93B2A" w:rsidR="00BB2895" w:rsidRDefault="00BB2895" w:rsidP="00296153">
      <w:r w:rsidRPr="00B112C4">
        <w:t>Indeed, in ambient power sources are by definition unreliable, i.e. they may or may not be present when required to charge the device which will result in the device not reachable by the base-station. To alleviate this problem (at least partially) it is desirable that the device is able to power its detection circuitry from the incoming DL transmission itself.</w:t>
      </w:r>
      <w:r w:rsidR="00B112C4">
        <w:t xml:space="preserve"> The required circuitry to extract the energy from the DL signal is essentially the same as the one used for energy harvesting of ambient RF signals.</w:t>
      </w:r>
    </w:p>
    <w:p w14:paraId="657C12A2" w14:textId="7EAEDA5E" w:rsidR="00BB2895" w:rsidRPr="00B112C4" w:rsidRDefault="00B112C4" w:rsidP="00296153">
      <w:pPr>
        <w:rPr>
          <w:b/>
        </w:rPr>
      </w:pPr>
      <w:r w:rsidRPr="00B112C4">
        <w:rPr>
          <w:b/>
        </w:rPr>
        <w:t>Proposal 1: The receiver shall be able to harvest energy from the received DL transmission.</w:t>
      </w:r>
    </w:p>
    <w:p w14:paraId="2A8485FD" w14:textId="5CFACB6F" w:rsidR="00A75761" w:rsidRDefault="00053506" w:rsidP="00296153">
      <w:r>
        <w:t>Possible DL waveforms that allow for variable power transmission are discussed in the subsequent sections.</w:t>
      </w:r>
    </w:p>
    <w:p w14:paraId="216D63C1" w14:textId="30B0BEED" w:rsidR="00EC6E2F" w:rsidRDefault="00EC6E2F" w:rsidP="00053506">
      <w:r>
        <w:t xml:space="preserve">Similar to the wake-up signal (WUS) design, a harmonized DL transmission design for Ambient-IoT requires that the signal generation </w:t>
      </w:r>
      <w:r w:rsidR="006E6C59">
        <w:t xml:space="preserve">the </w:t>
      </w:r>
      <w:r>
        <w:t>integrates seamlessly with the existing OFDM transmission architecture.</w:t>
      </w:r>
    </w:p>
    <w:p w14:paraId="054C42AC" w14:textId="59E9B999" w:rsidR="00053506" w:rsidRPr="004C55FD" w:rsidRDefault="00053506" w:rsidP="00053506">
      <w:r w:rsidRPr="004C55FD">
        <w:t xml:space="preserve">The overall </w:t>
      </w:r>
      <w:r w:rsidR="0092411F">
        <w:t xml:space="preserve">DL </w:t>
      </w:r>
      <w:r w:rsidRPr="004C55FD">
        <w:t>transmission block diagram is depicted in</w:t>
      </w:r>
      <w:r w:rsidR="00EC6E2F">
        <w:t xml:space="preserve"> </w:t>
      </w:r>
      <w:r w:rsidR="00EC6E2F" w:rsidRPr="00EC6E2F">
        <w:fldChar w:fldCharType="begin"/>
      </w:r>
      <w:r w:rsidR="00EC6E2F" w:rsidRPr="00EC6E2F">
        <w:instrText xml:space="preserve"> REF _Ref151647480 \h  \* MERGEFORMAT </w:instrText>
      </w:r>
      <w:r w:rsidR="00EC6E2F" w:rsidRPr="00EC6E2F">
        <w:fldChar w:fldCharType="separate"/>
      </w:r>
      <w:r w:rsidR="00506EAB" w:rsidRPr="00506EAB">
        <w:t>Figure 1</w:t>
      </w:r>
      <w:r w:rsidR="00EC6E2F" w:rsidRPr="00EC6E2F">
        <w:fldChar w:fldCharType="end"/>
      </w:r>
      <w:r w:rsidRPr="00EC6E2F">
        <w:rPr>
          <w:sz w:val="28"/>
        </w:rPr>
        <w:t xml:space="preserve">. </w:t>
      </w:r>
      <w:r w:rsidRPr="004C55FD">
        <w:t xml:space="preserve">The </w:t>
      </w:r>
      <m:oMath>
        <m:r>
          <w:rPr>
            <w:rFonts w:ascii="Cambria Math" w:hAnsi="Cambria Math"/>
          </w:rPr>
          <m:t>B</m:t>
        </m:r>
      </m:oMath>
      <w:r w:rsidRPr="004C55FD">
        <w:t xml:space="preserve"> information bits </w:t>
      </w:r>
      <m:oMath>
        <m:r>
          <m:rPr>
            <m:sty m:val="bi"/>
          </m:rPr>
          <w:rPr>
            <w:rFonts w:ascii="Cambria Math" w:eastAsiaTheme="minorEastAsia" w:hAnsi="Cambria Math"/>
          </w:rPr>
          <m:t>b</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r>
          <w:rPr>
            <w:rFonts w:ascii="Cambria Math" w:eastAsiaTheme="minorEastAsia" w:hAnsi="Cambria Math"/>
          </w:rPr>
          <m:t>]</m:t>
        </m:r>
      </m:oMath>
      <w:r w:rsidRPr="004C55FD">
        <w:rPr>
          <w:rFonts w:eastAsiaTheme="minorEastAsia"/>
        </w:rPr>
        <w:t xml:space="preserve"> </w:t>
      </w:r>
      <w:r w:rsidRPr="004C55FD">
        <w:t xml:space="preserve">are encoded and the resulting </w:t>
      </w:r>
      <m:oMath>
        <m:r>
          <w:rPr>
            <w:rFonts w:ascii="Cambria Math" w:hAnsi="Cambria Math"/>
          </w:rPr>
          <m:t>C</m:t>
        </m:r>
      </m:oMath>
      <w:r w:rsidRPr="004C55FD">
        <w:t xml:space="preserve"> coded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C-1</m:t>
            </m:r>
          </m:sub>
        </m:sSub>
        <m:r>
          <w:rPr>
            <w:rFonts w:ascii="Cambria Math" w:eastAsiaTheme="minorEastAsia" w:hAnsi="Cambria Math"/>
          </w:rPr>
          <m:t>]</m:t>
        </m:r>
      </m:oMath>
      <w:r w:rsidRPr="004C55FD">
        <w:rPr>
          <w:rFonts w:eastAsiaTheme="minorEastAsia"/>
        </w:rPr>
        <w:t xml:space="preserve"> </w:t>
      </w:r>
      <w:r w:rsidRPr="004C55FD">
        <w:t xml:space="preserve">are modulated onto </w:t>
      </w:r>
      <m:oMath>
        <m:r>
          <w:rPr>
            <w:rFonts w:ascii="Cambria Math" w:hAnsi="Cambria Math"/>
          </w:rPr>
          <m:t>L</m:t>
        </m:r>
      </m:oMath>
      <w:r w:rsidRPr="004C55FD">
        <w:t xml:space="preserve"> consecutive OFDM symbols each carrying </w:t>
      </w:r>
      <m:oMath>
        <m:r>
          <w:rPr>
            <w:rFonts w:ascii="Cambria Math" w:hAnsi="Cambria Math"/>
          </w:rPr>
          <m:t>M</m:t>
        </m:r>
      </m:oMath>
      <w:r w:rsidRPr="004C55FD">
        <w:t xml:space="preserve"> bits. That is, </w:t>
      </w:r>
      <m:oMath>
        <m:r>
          <w:rPr>
            <w:rFonts w:ascii="Cambria Math" w:hAnsi="Cambria Math"/>
          </w:rPr>
          <m:t>M</m:t>
        </m:r>
      </m:oMath>
      <w:r w:rsidRPr="004C55FD">
        <w:t xml:space="preserve"> is the number of coded bits per OFDM symbol. Subsequently, the signal in frequency-domain </w:t>
      </w:r>
      <m:oMath>
        <m:sSub>
          <m:sSubPr>
            <m:ctrlPr>
              <w:rPr>
                <w:rFonts w:ascii="Cambria Math" w:hAnsi="Cambria Math"/>
                <w:i/>
              </w:rPr>
            </m:ctrlPr>
          </m:sSubPr>
          <m:e>
            <m:r>
              <m:rPr>
                <m:sty m:val="bi"/>
              </m:rPr>
              <w:rPr>
                <w:rFonts w:ascii="Cambria Math" w:hAnsi="Cambria Math"/>
              </w:rPr>
              <m:t>S</m:t>
            </m:r>
          </m:e>
          <m:sub>
            <m:r>
              <w:rPr>
                <w:rFonts w:ascii="Cambria Math" w:hAnsi="Cambria Math"/>
              </w:rPr>
              <m:t>m</m:t>
            </m:r>
          </m:sub>
        </m:sSub>
      </m:oMath>
      <w:r w:rsidRPr="004C55FD">
        <w:t xml:space="preserve"> of message </w:t>
      </w:r>
      <m:oMath>
        <m:r>
          <w:rPr>
            <w:rFonts w:ascii="Cambria Math" w:hAnsi="Cambria Math"/>
          </w:rPr>
          <m:t>m=0,1,…,</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t>
        </m:r>
      </m:oMath>
      <w:r w:rsidRPr="004C55FD">
        <w:t xml:space="preserve"> is mapped to the overall resources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oMath>
      <w:r w:rsidRPr="004C55FD">
        <w:t xml:space="preserve"> of </w:t>
      </w:r>
      <m:oMath>
        <m:r>
          <w:rPr>
            <w:rFonts w:ascii="Cambria Math" w:hAnsi="Cambria Math"/>
          </w:rPr>
          <m:t>N</m:t>
        </m:r>
      </m:oMath>
      <w:r w:rsidRPr="004C55FD">
        <w:t xml:space="preserve"> sub-carriers and OFDM-modulated resulting in the time-domain signal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r>
          <w:rPr>
            <w:rFonts w:ascii="Cambria Math" w:hAnsi="Cambria Math"/>
          </w:rPr>
          <m:t>(t)</m:t>
        </m:r>
      </m:oMath>
      <w:r w:rsidRPr="004C55FD">
        <w:t>.</w:t>
      </w:r>
    </w:p>
    <w:p w14:paraId="59A682F2" w14:textId="77777777" w:rsidR="00053506" w:rsidRPr="004C55FD" w:rsidRDefault="00053506" w:rsidP="00053506"/>
    <w:p w14:paraId="63FA5C2C" w14:textId="77777777" w:rsidR="00053506" w:rsidRPr="004C55FD" w:rsidRDefault="00053506" w:rsidP="00053506">
      <w:pPr>
        <w:keepNext/>
        <w:jc w:val="center"/>
      </w:pPr>
      <w:r w:rsidRPr="004C55FD">
        <w:rPr>
          <w:noProof/>
        </w:rPr>
        <w:lastRenderedPageBreak/>
        <w:drawing>
          <wp:inline distT="0" distB="0" distL="0" distR="0" wp14:anchorId="01493656" wp14:editId="70B63D08">
            <wp:extent cx="5194300" cy="4635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4300" cy="463550"/>
                    </a:xfrm>
                    <a:prstGeom prst="rect">
                      <a:avLst/>
                    </a:prstGeom>
                    <a:noFill/>
                  </pic:spPr>
                </pic:pic>
              </a:graphicData>
            </a:graphic>
          </wp:inline>
        </w:drawing>
      </w:r>
    </w:p>
    <w:p w14:paraId="16AEF128" w14:textId="72B3546B" w:rsidR="00053506" w:rsidRPr="004C55FD" w:rsidRDefault="00053506" w:rsidP="00053506">
      <w:pPr>
        <w:spacing w:after="200" w:line="240" w:lineRule="auto"/>
        <w:jc w:val="center"/>
        <w:rPr>
          <w:i/>
          <w:iCs/>
          <w:color w:val="44546A" w:themeColor="text2"/>
          <w:sz w:val="18"/>
          <w:szCs w:val="18"/>
        </w:rPr>
      </w:pPr>
      <w:bookmarkStart w:id="0" w:name="_Ref151647480"/>
      <w:r w:rsidRPr="004C55FD">
        <w:rPr>
          <w:i/>
          <w:iCs/>
          <w:color w:val="44546A" w:themeColor="text2"/>
          <w:sz w:val="18"/>
          <w:szCs w:val="18"/>
        </w:rPr>
        <w:t xml:space="preserve">Figure </w:t>
      </w:r>
      <w:r w:rsidRPr="004C55FD">
        <w:rPr>
          <w:i/>
          <w:iCs/>
          <w:color w:val="44546A" w:themeColor="text2"/>
          <w:sz w:val="18"/>
          <w:szCs w:val="18"/>
        </w:rPr>
        <w:fldChar w:fldCharType="begin"/>
      </w:r>
      <w:r w:rsidRPr="004C55FD">
        <w:rPr>
          <w:i/>
          <w:iCs/>
          <w:color w:val="44546A" w:themeColor="text2"/>
          <w:sz w:val="18"/>
          <w:szCs w:val="18"/>
        </w:rPr>
        <w:instrText xml:space="preserve"> SEQ Figure \* ARABIC </w:instrText>
      </w:r>
      <w:r w:rsidRPr="004C55FD">
        <w:rPr>
          <w:i/>
          <w:iCs/>
          <w:color w:val="44546A" w:themeColor="text2"/>
          <w:sz w:val="18"/>
          <w:szCs w:val="18"/>
        </w:rPr>
        <w:fldChar w:fldCharType="separate"/>
      </w:r>
      <w:r w:rsidR="002B5279">
        <w:rPr>
          <w:i/>
          <w:iCs/>
          <w:noProof/>
          <w:color w:val="44546A" w:themeColor="text2"/>
          <w:sz w:val="18"/>
          <w:szCs w:val="18"/>
        </w:rPr>
        <w:t>1</w:t>
      </w:r>
      <w:r w:rsidRPr="004C55FD">
        <w:rPr>
          <w:i/>
          <w:iCs/>
          <w:color w:val="44546A" w:themeColor="text2"/>
          <w:sz w:val="18"/>
          <w:szCs w:val="18"/>
        </w:rPr>
        <w:fldChar w:fldCharType="end"/>
      </w:r>
      <w:bookmarkEnd w:id="0"/>
      <w:r w:rsidRPr="004C55FD">
        <w:rPr>
          <w:i/>
          <w:iCs/>
          <w:color w:val="44546A" w:themeColor="text2"/>
          <w:sz w:val="18"/>
          <w:szCs w:val="18"/>
        </w:rPr>
        <w:t>: Overall transmission block-diagram per OFDM symbol.</w:t>
      </w:r>
    </w:p>
    <w:p w14:paraId="1743D10A" w14:textId="23137903" w:rsidR="00053506" w:rsidRDefault="00053506" w:rsidP="00A23215">
      <w:r w:rsidRPr="004C55FD">
        <w:t xml:space="preserve">Subsequently, we will describe </w:t>
      </w:r>
      <w:r w:rsidR="00CA7A8C">
        <w:t>the encoder and waveform generation</w:t>
      </w:r>
      <w:r w:rsidRPr="004C55FD">
        <w:t xml:space="preserve"> in more detail.</w:t>
      </w:r>
    </w:p>
    <w:p w14:paraId="3753742C" w14:textId="04B2E332" w:rsidR="00D4370A" w:rsidRDefault="00D4370A" w:rsidP="00D4370A">
      <w:pPr>
        <w:pStyle w:val="Heading1"/>
        <w:numPr>
          <w:ilvl w:val="0"/>
          <w:numId w:val="8"/>
        </w:numPr>
        <w:rPr>
          <w:rFonts w:eastAsia="Calibri"/>
        </w:rPr>
      </w:pPr>
      <w:r>
        <w:rPr>
          <w:rFonts w:eastAsia="Calibri"/>
        </w:rPr>
        <w:t>Downlink Waveform Design and Modulation</w:t>
      </w:r>
    </w:p>
    <w:p w14:paraId="205998ED" w14:textId="4B9C2A5C" w:rsidR="006260F3" w:rsidRDefault="007425C1" w:rsidP="00FE5956">
      <w:r>
        <w:t>Both device types are low-power receivers and the study of low-power wake-up receivers [5] suggests that On-Off-Keying (OOK) is a promising modulation enabling low-power receivers. Indeed, an OOK modulated signal can be received via envelope or energy detection</w:t>
      </w:r>
      <w:r w:rsidR="00123A39">
        <w:t xml:space="preserve"> (ED)</w:t>
      </w:r>
      <w:r>
        <w:t xml:space="preserve"> of the received signal, which does not require phase information at the receiver.</w:t>
      </w:r>
    </w:p>
    <w:p w14:paraId="2E5FBD4F" w14:textId="173809FA" w:rsidR="007425C1" w:rsidRDefault="007F1A64" w:rsidP="00FE5956">
      <w:r>
        <w:t>The SI on LP-WUR [5] suggests two OOK modulation schemes, referred to as OOK-1 and OOK-4. For the sake of completeness, we will briefly revisit them.</w:t>
      </w:r>
    </w:p>
    <w:p w14:paraId="41E928FC" w14:textId="21204D2F" w:rsidR="006260F3" w:rsidRDefault="006260F3" w:rsidP="006260F3">
      <w:pPr>
        <w:rPr>
          <w:rFonts w:eastAsiaTheme="minorEastAsia"/>
        </w:rPr>
      </w:pPr>
      <w:r>
        <w:t xml:space="preserve">We denote </w:t>
      </w:r>
      <m:oMath>
        <m:r>
          <w:rPr>
            <w:rFonts w:ascii="Cambria Math" w:hAnsi="Cambria Math"/>
          </w:rPr>
          <m:t>N</m:t>
        </m:r>
      </m:oMath>
      <w:r>
        <w:rPr>
          <w:rFonts w:eastAsiaTheme="minorEastAsia"/>
        </w:rPr>
        <w:t xml:space="preserve"> PRBs as the bandwidth of the Ambient IoT transmission including potential guard bands (GB). The actual number of used PRBs for the A-IoT and GB are referred to as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AIOT</m:t>
            </m:r>
          </m:sub>
        </m:sSub>
      </m:oMath>
      <w:r>
        <w:rPr>
          <w:rFonts w:eastAsiaTheme="minorEastAsia"/>
        </w:rPr>
        <w:t xml:space="preserve"> and</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respectively, such that </w:t>
      </w:r>
      <m:oMath>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AIOT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w:t>
      </w:r>
    </w:p>
    <w:p w14:paraId="5BE3816D" w14:textId="320A1C1B" w:rsidR="006260F3" w:rsidRDefault="006260F3" w:rsidP="00FE5956">
      <w:r>
        <w:rPr>
          <w:rFonts w:eastAsiaTheme="minorEastAsia"/>
        </w:rPr>
        <w:t xml:space="preserve">Moreover, we refer to the ON-signal as the sequence of complex symbols allocated to the OOK symbol if the corresponding bit is one. </w:t>
      </w:r>
    </w:p>
    <w:p w14:paraId="69B0CCD3" w14:textId="39389CCE" w:rsidR="006260F3" w:rsidRDefault="006260F3" w:rsidP="006260F3">
      <w:pPr>
        <w:pStyle w:val="Heading2"/>
        <w:numPr>
          <w:ilvl w:val="1"/>
          <w:numId w:val="8"/>
        </w:numPr>
      </w:pPr>
      <w:r>
        <w:t>OOK-1: Single-bit per OFDM symbol</w:t>
      </w:r>
    </w:p>
    <w:p w14:paraId="4A6A9490" w14:textId="7C28A9CF" w:rsidR="006260F3" w:rsidRDefault="006260F3" w:rsidP="006260F3">
      <w:pPr>
        <w:rPr>
          <w:rFonts w:ascii="Calibri" w:eastAsia="Calibri" w:hAnsi="Calibri" w:cs="Calibri"/>
        </w:rPr>
      </w:pPr>
      <w:r>
        <w:rPr>
          <w:rFonts w:ascii="Calibri" w:eastAsia="Calibri" w:hAnsi="Calibri" w:cs="Calibri"/>
        </w:rPr>
        <w:t xml:space="preserve">The simplest OOK scheme allocates the ON-signal of length </w:t>
      </w:r>
      <m:oMath>
        <m:sSub>
          <m:sSubPr>
            <m:ctrlPr>
              <w:rPr>
                <w:rFonts w:ascii="Cambria Math" w:eastAsia="Calibri" w:hAnsi="Cambria Math" w:cs="Calibri"/>
                <w:i/>
              </w:rPr>
            </m:ctrlPr>
          </m:sSubPr>
          <m:e>
            <m:r>
              <w:rPr>
                <w:rFonts w:ascii="Cambria Math" w:eastAsia="Calibri" w:hAnsi="Cambria Math" w:cs="Calibri"/>
              </w:rPr>
              <m:t>N</m:t>
            </m:r>
          </m:e>
          <m:sub>
            <m:r>
              <w:rPr>
                <w:rFonts w:ascii="Cambria Math" w:eastAsia="Calibri" w:hAnsi="Cambria Math" w:cs="Calibri"/>
              </w:rPr>
              <m:t>AIOT</m:t>
            </m:r>
          </m:sub>
        </m:sSub>
      </m:oMath>
      <w:r>
        <w:rPr>
          <w:rFonts w:ascii="Calibri" w:eastAsia="Calibri" w:hAnsi="Calibri" w:cs="Calibri"/>
        </w:rPr>
        <w:t xml:space="preserve"> to the corresponding A-IoT SCs if the bit is one and zeros otherwise (in baseband). </w:t>
      </w:r>
    </w:p>
    <w:p w14:paraId="75D22B8E" w14:textId="38D96BE0" w:rsidR="006260F3" w:rsidRDefault="006260F3" w:rsidP="006260F3">
      <w:pPr>
        <w:rPr>
          <w:rFonts w:eastAsiaTheme="minorEastAsia"/>
        </w:rPr>
      </w:pPr>
      <w:r>
        <w:rPr>
          <w:rFonts w:eastAsiaTheme="minorEastAsia"/>
        </w:rPr>
        <w:t xml:space="preserve">A block-diagram is shown in </w:t>
      </w:r>
      <w:r>
        <w:rPr>
          <w:rFonts w:eastAsiaTheme="minorEastAsia"/>
        </w:rPr>
        <w:fldChar w:fldCharType="begin"/>
      </w:r>
      <w:r>
        <w:rPr>
          <w:rFonts w:eastAsiaTheme="minorEastAsia"/>
        </w:rPr>
        <w:instrText xml:space="preserve"> REF _Ref131753186 \h </w:instrText>
      </w:r>
      <w:r>
        <w:rPr>
          <w:rFonts w:eastAsiaTheme="minorEastAsia"/>
        </w:rPr>
      </w:r>
      <w:r>
        <w:rPr>
          <w:rFonts w:eastAsiaTheme="minorEastAsia"/>
        </w:rPr>
        <w:fldChar w:fldCharType="separate"/>
      </w:r>
      <w:r w:rsidR="00506EAB">
        <w:t xml:space="preserve">Figure </w:t>
      </w:r>
      <w:r w:rsidR="00506EAB">
        <w:rPr>
          <w:noProof/>
        </w:rPr>
        <w:t>2</w:t>
      </w:r>
      <w:r>
        <w:rPr>
          <w:rFonts w:eastAsiaTheme="minorEastAsia"/>
        </w:rPr>
        <w:fldChar w:fldCharType="end"/>
      </w:r>
      <w:r>
        <w:rPr>
          <w:rFonts w:eastAsiaTheme="minorEastAsia"/>
        </w:rPr>
        <w:t>.</w:t>
      </w:r>
    </w:p>
    <w:p w14:paraId="1ADDDF39" w14:textId="77777777" w:rsidR="006260F3" w:rsidRDefault="006260F3" w:rsidP="006260F3"/>
    <w:p w14:paraId="4CC95244" w14:textId="4D2B287E" w:rsidR="006260F3" w:rsidRDefault="00C24BF6" w:rsidP="006260F3">
      <w:pPr>
        <w:keepNext/>
        <w:jc w:val="center"/>
      </w:pPr>
      <w:r>
        <w:rPr>
          <w:noProof/>
        </w:rPr>
        <w:drawing>
          <wp:inline distT="0" distB="0" distL="0" distR="0" wp14:anchorId="10AF628B" wp14:editId="4A7A3409">
            <wp:extent cx="4237355" cy="20116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7355" cy="2011680"/>
                    </a:xfrm>
                    <a:prstGeom prst="rect">
                      <a:avLst/>
                    </a:prstGeom>
                    <a:noFill/>
                  </pic:spPr>
                </pic:pic>
              </a:graphicData>
            </a:graphic>
          </wp:inline>
        </w:drawing>
      </w:r>
    </w:p>
    <w:p w14:paraId="6265DC42" w14:textId="19371141" w:rsidR="006260F3" w:rsidRDefault="006260F3" w:rsidP="006260F3">
      <w:pPr>
        <w:pStyle w:val="Caption"/>
        <w:jc w:val="center"/>
      </w:pPr>
      <w:bookmarkStart w:id="1" w:name="_Ref131753186"/>
      <w:r>
        <w:t xml:space="preserve">Figure </w:t>
      </w:r>
      <w:r>
        <w:fldChar w:fldCharType="begin"/>
      </w:r>
      <w:r>
        <w:instrText xml:space="preserve"> SEQ Figure \* ARABIC </w:instrText>
      </w:r>
      <w:r>
        <w:fldChar w:fldCharType="separate"/>
      </w:r>
      <w:r w:rsidR="002B5279">
        <w:rPr>
          <w:noProof/>
        </w:rPr>
        <w:t>2</w:t>
      </w:r>
      <w:r>
        <w:rPr>
          <w:noProof/>
        </w:rPr>
        <w:fldChar w:fldCharType="end"/>
      </w:r>
      <w:bookmarkEnd w:id="1"/>
      <w:r>
        <w:t>: Block-diagram for OOK-1.</w:t>
      </w:r>
    </w:p>
    <w:p w14:paraId="4A9CD36A" w14:textId="78BFBCD8" w:rsidR="007F1A64" w:rsidRDefault="006260F3" w:rsidP="006260F3">
      <w:r>
        <w:t>This transmission scheme can only transmit a single bit per OFDM symbol. Thus, the only means to increase the data rate is to shorten the OFDM symbol length by increasing the sub-carrier spacing (SCS).</w:t>
      </w:r>
    </w:p>
    <w:p w14:paraId="353BF3D8" w14:textId="67AA3033" w:rsidR="007425C1" w:rsidRDefault="009C20B9" w:rsidP="00FE5956">
      <w:r>
        <w:lastRenderedPageBreak/>
        <w:t>The results in [5] show that OOK-1 is very robust to timing errors and frequency fading at the expense of a limited data rate.</w:t>
      </w:r>
    </w:p>
    <w:p w14:paraId="64B8EC52" w14:textId="61466625" w:rsidR="009C20B9" w:rsidRDefault="00412CEB" w:rsidP="00412CEB">
      <w:pPr>
        <w:pStyle w:val="Heading2"/>
        <w:numPr>
          <w:ilvl w:val="1"/>
          <w:numId w:val="8"/>
        </w:numPr>
      </w:pPr>
      <w:r>
        <w:t>OOK-4: DFT-precoded M-bit OOK</w:t>
      </w:r>
    </w:p>
    <w:p w14:paraId="63C7F44D" w14:textId="02645B25" w:rsidR="00412CEB" w:rsidRDefault="00412CEB" w:rsidP="00412CEB">
      <w:pPr>
        <w:rPr>
          <w:rFonts w:eastAsiaTheme="minorEastAsia"/>
        </w:rPr>
      </w:pPr>
      <w:r>
        <w:t xml:space="preserve">This scheme uses DFT-precoding to convert </w:t>
      </w:r>
      <m:oMath>
        <m:r>
          <w:rPr>
            <w:rFonts w:ascii="Cambria Math" w:hAnsi="Cambria Math"/>
          </w:rPr>
          <m:t>M</m:t>
        </m:r>
      </m:oMath>
      <w:r>
        <w:t xml:space="preserve"> OOK symbols in time-domain to frequency domain for allocation to </w:t>
      </w:r>
      <m:oMath>
        <m:sSub>
          <m:sSubPr>
            <m:ctrlPr>
              <w:rPr>
                <w:rFonts w:ascii="Cambria Math" w:hAnsi="Cambria Math"/>
                <w:i/>
              </w:rPr>
            </m:ctrlPr>
          </m:sSubPr>
          <m:e>
            <m:r>
              <w:rPr>
                <w:rFonts w:ascii="Cambria Math" w:hAnsi="Cambria Math"/>
              </w:rPr>
              <m:t>N</m:t>
            </m:r>
          </m:e>
          <m:sub>
            <m:r>
              <w:rPr>
                <w:rFonts w:ascii="Cambria Math" w:hAnsi="Cambria Math"/>
              </w:rPr>
              <m:t>AIOT</m:t>
            </m:r>
          </m:sub>
        </m:sSub>
      </m:oMath>
      <w:r>
        <w:rPr>
          <w:rFonts w:eastAsiaTheme="minorEastAsia"/>
        </w:rPr>
        <w:t xml:space="preserve"> PRBs.</w:t>
      </w:r>
    </w:p>
    <w:p w14:paraId="08F41109" w14:textId="18CC976B" w:rsidR="00412CEB" w:rsidRDefault="00412CEB" w:rsidP="00412CEB">
      <w:r>
        <w:rPr>
          <w:rFonts w:eastAsiaTheme="minorEastAsia"/>
        </w:rPr>
        <w:t xml:space="preserve">An example block-diagram is depicted in </w:t>
      </w:r>
      <w:r>
        <w:rPr>
          <w:rFonts w:eastAsiaTheme="minorEastAsia"/>
        </w:rPr>
        <w:fldChar w:fldCharType="begin"/>
      </w:r>
      <w:r>
        <w:rPr>
          <w:rFonts w:eastAsiaTheme="minorEastAsia"/>
        </w:rPr>
        <w:instrText xml:space="preserve"> REF _Ref131764174 \h </w:instrText>
      </w:r>
      <w:r>
        <w:rPr>
          <w:rFonts w:eastAsiaTheme="minorEastAsia"/>
        </w:rPr>
      </w:r>
      <w:r>
        <w:rPr>
          <w:rFonts w:eastAsiaTheme="minorEastAsia"/>
        </w:rPr>
        <w:fldChar w:fldCharType="separate"/>
      </w:r>
      <w:r w:rsidR="00506EAB">
        <w:t xml:space="preserve">Figure </w:t>
      </w:r>
      <w:r w:rsidR="00506EAB">
        <w:rPr>
          <w:noProof/>
        </w:rPr>
        <w:t>3</w:t>
      </w:r>
      <w:r>
        <w:rPr>
          <w:rFonts w:eastAsiaTheme="minorEastAsia"/>
        </w:rPr>
        <w:fldChar w:fldCharType="end"/>
      </w:r>
      <w:r>
        <w:rPr>
          <w:rFonts w:eastAsiaTheme="minorEastAsia"/>
        </w:rPr>
        <w:t xml:space="preserve">. From the </w:t>
      </w:r>
      <m:oMath>
        <m:r>
          <w:rPr>
            <w:rFonts w:ascii="Cambria Math" w:eastAsiaTheme="minorEastAsia" w:hAnsi="Cambria Math"/>
          </w:rPr>
          <m:t>M</m:t>
        </m:r>
      </m:oMath>
      <w:r>
        <w:rPr>
          <w:rFonts w:eastAsiaTheme="minorEastAsia"/>
        </w:rPr>
        <w:t xml:space="preserve"> (coded or physical) bits, a signal of length </w:t>
      </w:r>
      <m:oMath>
        <m:r>
          <w:rPr>
            <w:rFonts w:ascii="Cambria Math" w:eastAsiaTheme="minorEastAsia" w:hAnsi="Cambria Math"/>
          </w:rPr>
          <m:t>N'</m:t>
        </m:r>
      </m:oMath>
      <w:r>
        <w:rPr>
          <w:rFonts w:eastAsiaTheme="minorEastAsia"/>
        </w:rPr>
        <w:t xml:space="preserve"> is generated where each bit is mapped to a sequence of length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oMath>
      <w:r>
        <w:rPr>
          <w:rFonts w:eastAsiaTheme="minorEastAsia"/>
        </w:rPr>
        <w:t>, the sequence is 0 if the corresponding bit is zero and non-zero otherwise. The resulting sequence is DFT precoded and the output is mapped to the overall transmission bandwidth.</w:t>
      </w:r>
    </w:p>
    <w:p w14:paraId="163E2F55" w14:textId="77777777" w:rsidR="00412CEB" w:rsidRDefault="00412CEB" w:rsidP="00412CEB"/>
    <w:p w14:paraId="6AAA9808" w14:textId="197FD2F4" w:rsidR="00412CEB" w:rsidRDefault="00C663B2" w:rsidP="00412CEB">
      <w:pPr>
        <w:keepNext/>
        <w:jc w:val="center"/>
      </w:pPr>
      <w:r>
        <w:rPr>
          <w:noProof/>
        </w:rPr>
        <w:drawing>
          <wp:inline distT="0" distB="0" distL="0" distR="0" wp14:anchorId="4FCF64F9" wp14:editId="5C82E958">
            <wp:extent cx="5915080" cy="1625124"/>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61244" cy="1637807"/>
                    </a:xfrm>
                    <a:prstGeom prst="rect">
                      <a:avLst/>
                    </a:prstGeom>
                    <a:noFill/>
                  </pic:spPr>
                </pic:pic>
              </a:graphicData>
            </a:graphic>
          </wp:inline>
        </w:drawing>
      </w:r>
    </w:p>
    <w:p w14:paraId="2D97680A" w14:textId="602EFEFD" w:rsidR="00412CEB" w:rsidRDefault="00412CEB" w:rsidP="00412CEB">
      <w:pPr>
        <w:pStyle w:val="Caption"/>
        <w:jc w:val="center"/>
      </w:pPr>
      <w:bookmarkStart w:id="2" w:name="_Ref131764174"/>
      <w:r>
        <w:t xml:space="preserve">Figure </w:t>
      </w:r>
      <w:r>
        <w:fldChar w:fldCharType="begin"/>
      </w:r>
      <w:r>
        <w:instrText xml:space="preserve"> SEQ Figure \* ARABIC </w:instrText>
      </w:r>
      <w:r>
        <w:fldChar w:fldCharType="separate"/>
      </w:r>
      <w:r w:rsidR="002B5279">
        <w:rPr>
          <w:noProof/>
        </w:rPr>
        <w:t>3</w:t>
      </w:r>
      <w:r>
        <w:rPr>
          <w:noProof/>
        </w:rPr>
        <w:fldChar w:fldCharType="end"/>
      </w:r>
      <w:bookmarkEnd w:id="2"/>
      <w:r>
        <w:t xml:space="preserve">: OOK-4, Block-diagram with </w:t>
      </w:r>
      <w:sdt>
        <w:sdtPr>
          <w:rPr>
            <w:rFonts w:ascii="Cambria Math" w:hAnsi="Cambria Math"/>
          </w:rPr>
          <w:id w:val="1808358343"/>
          <w:placeholder>
            <w:docPart w:val="79F7E62A0BCD47969AF546F148534531"/>
          </w:placeholder>
          <w:temporary/>
          <w:equation/>
        </w:sdtPr>
        <w:sdtEndPr/>
        <w:sdtContent>
          <m:oMath>
            <m:r>
              <w:rPr>
                <w:rFonts w:ascii="Cambria Math" w:hAnsi="Cambria Math"/>
              </w:rPr>
              <m:t>M=4.</m:t>
            </m:r>
          </m:oMath>
        </w:sdtContent>
      </w:sdt>
    </w:p>
    <w:p w14:paraId="66540E01" w14:textId="71569444" w:rsidR="00321160" w:rsidRDefault="0020055F" w:rsidP="00412CEB">
      <w:pPr>
        <w:rPr>
          <w:rFonts w:eastAsiaTheme="minorEastAsia"/>
        </w:rPr>
      </w:pPr>
      <w:r>
        <w:t xml:space="preserve">This scheme can deliver </w:t>
      </w:r>
      <m:oMath>
        <m:r>
          <w:rPr>
            <w:rFonts w:ascii="Cambria Math" w:hAnsi="Cambria Math"/>
          </w:rPr>
          <m:t>M</m:t>
        </m:r>
      </m:oMath>
      <w:r>
        <w:rPr>
          <w:rFonts w:eastAsiaTheme="minorEastAsia"/>
        </w:rPr>
        <w:t xml:space="preserve"> times the data rate of OOK-1 by shortening the OOK symbols. However, [5] shows that shorter OOK symbols result in increased sensitivity to various impairments like multi-path fading </w:t>
      </w:r>
      <w:r w:rsidR="00F417AB">
        <w:rPr>
          <w:rFonts w:eastAsiaTheme="minorEastAsia"/>
        </w:rPr>
        <w:t xml:space="preserve">(no CP between OOK symbols) </w:t>
      </w:r>
      <w:r>
        <w:rPr>
          <w:rFonts w:eastAsiaTheme="minorEastAsia"/>
        </w:rPr>
        <w:t>or sensitivity to timing errors, [5].</w:t>
      </w:r>
    </w:p>
    <w:p w14:paraId="2182D729" w14:textId="1EEBFB36" w:rsidR="00BA7684" w:rsidRPr="00BA7684" w:rsidRDefault="00BA7684" w:rsidP="00412CEB">
      <w:pPr>
        <w:rPr>
          <w:b/>
        </w:rPr>
      </w:pPr>
      <w:r w:rsidRPr="00BA7684">
        <w:rPr>
          <w:rFonts w:eastAsiaTheme="minorEastAsia"/>
          <w:b/>
        </w:rPr>
        <w:t>Proposal</w:t>
      </w:r>
      <w:r w:rsidR="00D2733F">
        <w:rPr>
          <w:rFonts w:eastAsiaTheme="minorEastAsia"/>
          <w:b/>
        </w:rPr>
        <w:t xml:space="preserve"> 2</w:t>
      </w:r>
      <w:r w:rsidRPr="00BA7684">
        <w:rPr>
          <w:rFonts w:eastAsiaTheme="minorEastAsia"/>
          <w:b/>
        </w:rPr>
        <w:t>: Consider OOK-1 and OOK-4 waveforms as a starting point.</w:t>
      </w:r>
    </w:p>
    <w:p w14:paraId="179C8DE2" w14:textId="4F425431" w:rsidR="00D4370A" w:rsidRDefault="00D4370A" w:rsidP="00D4370A">
      <w:pPr>
        <w:pStyle w:val="Heading1"/>
        <w:numPr>
          <w:ilvl w:val="0"/>
          <w:numId w:val="8"/>
        </w:numPr>
        <w:rPr>
          <w:rFonts w:eastAsia="Calibri"/>
        </w:rPr>
      </w:pPr>
      <w:r>
        <w:rPr>
          <w:rFonts w:eastAsia="Calibri"/>
        </w:rPr>
        <w:t>Downlink Encoding</w:t>
      </w:r>
    </w:p>
    <w:p w14:paraId="2CAD768F" w14:textId="139002AF" w:rsidR="002A248E" w:rsidRDefault="00123A39" w:rsidP="00123A39">
      <w:r>
        <w:t xml:space="preserve">Prior to modulation, the payload </w:t>
      </w:r>
      <w:r w:rsidR="002B5279">
        <w:t>are</w:t>
      </w:r>
      <w:r>
        <w:t xml:space="preserve"> encoded to improve detection performance. </w:t>
      </w:r>
      <w:r w:rsidR="002B5279">
        <w:fldChar w:fldCharType="begin"/>
      </w:r>
      <w:r w:rsidR="002B5279">
        <w:instrText xml:space="preserve"> REF _Ref159230550 \h </w:instrText>
      </w:r>
      <w:r w:rsidR="002B5279">
        <w:fldChar w:fldCharType="separate"/>
      </w:r>
      <w:r w:rsidR="002B5279">
        <w:t xml:space="preserve">Figure </w:t>
      </w:r>
      <w:r w:rsidR="002B5279">
        <w:rPr>
          <w:noProof/>
        </w:rPr>
        <w:t>4</w:t>
      </w:r>
      <w:r w:rsidR="002B5279">
        <w:fldChar w:fldCharType="end"/>
      </w:r>
      <w:r w:rsidR="002B5279">
        <w:t xml:space="preserve"> shows transmission block diagram with a PIE block prior to modulation.</w:t>
      </w:r>
    </w:p>
    <w:p w14:paraId="7D7E27C5" w14:textId="1902BDA0" w:rsidR="002B5279" w:rsidRDefault="00230520" w:rsidP="002B5279">
      <w:pPr>
        <w:keepNext/>
        <w:jc w:val="center"/>
      </w:pPr>
      <w:r>
        <w:rPr>
          <w:noProof/>
        </w:rPr>
        <w:drawing>
          <wp:inline distT="0" distB="0" distL="0" distR="0" wp14:anchorId="08AF7B58" wp14:editId="28984B8A">
            <wp:extent cx="5589067" cy="402448"/>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6650" cy="409475"/>
                    </a:xfrm>
                    <a:prstGeom prst="rect">
                      <a:avLst/>
                    </a:prstGeom>
                    <a:noFill/>
                  </pic:spPr>
                </pic:pic>
              </a:graphicData>
            </a:graphic>
          </wp:inline>
        </w:drawing>
      </w:r>
    </w:p>
    <w:p w14:paraId="3A4D9581" w14:textId="5F9FEEDA" w:rsidR="002A248E" w:rsidRDefault="002B5279" w:rsidP="002B5279">
      <w:pPr>
        <w:pStyle w:val="Caption"/>
        <w:jc w:val="center"/>
      </w:pPr>
      <w:bookmarkStart w:id="3" w:name="_Ref159230550"/>
      <w:r>
        <w:t xml:space="preserve">Figure </w:t>
      </w:r>
      <w:r>
        <w:fldChar w:fldCharType="begin"/>
      </w:r>
      <w:r>
        <w:instrText xml:space="preserve"> SEQ Figure \* ARABIC </w:instrText>
      </w:r>
      <w:r>
        <w:fldChar w:fldCharType="separate"/>
      </w:r>
      <w:r>
        <w:rPr>
          <w:noProof/>
        </w:rPr>
        <w:t>4</w:t>
      </w:r>
      <w:r>
        <w:fldChar w:fldCharType="end"/>
      </w:r>
      <w:bookmarkEnd w:id="3"/>
      <w:r>
        <w:t xml:space="preserve">: </w:t>
      </w:r>
      <w:r w:rsidRPr="00E855B2">
        <w:t>Overall transmission block-diagram per OFDM symbol</w:t>
      </w:r>
      <w:r>
        <w:t xml:space="preserve"> with Pulse Interval Encoding</w:t>
      </w:r>
      <w:r w:rsidRPr="00E855B2">
        <w:t>.</w:t>
      </w:r>
    </w:p>
    <w:p w14:paraId="30E55707" w14:textId="40CDA510" w:rsidR="002B5279" w:rsidRDefault="00230520" w:rsidP="00123A39">
      <w:r>
        <w:t xml:space="preserve">After encoding, the bits are pulse interval encoded before OOK modulation. </w:t>
      </w:r>
    </w:p>
    <w:p w14:paraId="76833374" w14:textId="052A35F6" w:rsidR="002A248E" w:rsidRDefault="00230520" w:rsidP="00123A39">
      <w:pPr>
        <w:pStyle w:val="Heading2"/>
        <w:numPr>
          <w:ilvl w:val="1"/>
          <w:numId w:val="8"/>
        </w:numPr>
      </w:pPr>
      <w:r>
        <w:t xml:space="preserve">Encoding: </w:t>
      </w:r>
      <w:r w:rsidR="002A248E">
        <w:t>Manchester Coding</w:t>
      </w:r>
    </w:p>
    <w:p w14:paraId="27C6F229" w14:textId="4D6D55D9" w:rsidR="00123A39" w:rsidRDefault="00123A39" w:rsidP="00123A39">
      <w:pPr>
        <w:rPr>
          <w:rFonts w:eastAsiaTheme="minorEastAsia"/>
        </w:rPr>
      </w:pPr>
      <w:r>
        <w:t xml:space="preserve">The study on LP-WUS [5] suggests to utilize Manchester Coding, </w:t>
      </w:r>
      <w:r>
        <w:rPr>
          <w:rFonts w:eastAsiaTheme="minorEastAsia"/>
        </w:rPr>
        <w:t>where one input bit is mapped to two coded bits, i.e. 0-&gt;{0,1} and 1-&gt; {1,0}. This coding technique is especially adapted to OOK with ED since it does not require threshold detection but a simple energy comparison of the two OOK symbols is sufficient for reliable decoding.</w:t>
      </w:r>
    </w:p>
    <w:p w14:paraId="0950E34B" w14:textId="32B72220" w:rsidR="00F278C3" w:rsidRDefault="00F278C3" w:rsidP="00F278C3">
      <w:pPr>
        <w:rPr>
          <w:rFonts w:eastAsiaTheme="minorEastAsia"/>
        </w:rPr>
      </w:pPr>
      <w:r>
        <w:lastRenderedPageBreak/>
        <w:t xml:space="preserve">The detection performance of Manchester Coding can be improved by jointly encoding multiple bits. More precisely, </w:t>
      </w:r>
      <m:oMath>
        <m:r>
          <w:rPr>
            <w:rFonts w:ascii="Cambria Math" w:hAnsi="Cambria Math"/>
          </w:rPr>
          <m:t>B</m:t>
        </m:r>
      </m:oMath>
      <w:r>
        <w:rPr>
          <w:rFonts w:eastAsiaTheme="minorEastAsia"/>
        </w:rPr>
        <w:t xml:space="preserve"> input bits </w:t>
      </w:r>
      <m:oMath>
        <m:r>
          <m:rPr>
            <m:sty m:val="bi"/>
          </m:rPr>
          <w:rPr>
            <w:rFonts w:ascii="Cambria Math" w:eastAsiaTheme="minorEastAsia" w:hAnsi="Cambria Math"/>
          </w:rPr>
          <m:t>b</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oMath>
      <w:r w:rsidR="007E317A">
        <w:rPr>
          <w:rFonts w:eastAsiaTheme="minorEastAsia"/>
        </w:rPr>
        <w:t xml:space="preserve"> are encoded to </w:t>
      </w:r>
      <m:oMath>
        <m:r>
          <w:rPr>
            <w:rFonts w:ascii="Cambria Math" w:eastAsiaTheme="minorEastAsia" w:hAnsi="Cambria Math"/>
          </w:rPr>
          <m:t>K</m:t>
        </m:r>
      </m:oMath>
      <w:r>
        <w:rPr>
          <w:rFonts w:eastAsiaTheme="minorEastAsia"/>
        </w:rPr>
        <w:t xml:space="preserve"> output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K-1</m:t>
            </m:r>
          </m:sub>
        </m:sSub>
      </m:oMath>
      <w:r>
        <w:rPr>
          <w:rFonts w:eastAsiaTheme="minorEastAsia"/>
        </w:rPr>
        <w:t xml:space="preserve"> according to </w:t>
      </w:r>
    </w:p>
    <w:p w14:paraId="7F2C5CDB" w14:textId="77777777" w:rsidR="00F278C3" w:rsidRDefault="004B4206" w:rsidP="00F278C3">
      <w:pPr>
        <w:jc w:val="center"/>
        <w:rPr>
          <w:rFonts w:eastAsiaTheme="minorEastAsia"/>
        </w:rPr>
      </w:pPr>
      <m:oMathPara>
        <m:oMath>
          <m:acc>
            <m:accPr>
              <m:chr m:val="̅"/>
              <m:ctrlPr>
                <w:rPr>
                  <w:rFonts w:ascii="Cambria Math" w:eastAsiaTheme="minorEastAsia" w:hAnsi="Cambria Math"/>
                  <w:i/>
                </w:rPr>
              </m:ctrlPr>
            </m:accPr>
            <m:e>
              <m:r>
                <m:rPr>
                  <m:sty m:val="bi"/>
                </m:rPr>
                <w:rPr>
                  <w:rFonts w:ascii="Cambria Math" w:eastAsiaTheme="minorEastAsia" w:hAnsi="Cambria Math"/>
                </w:rPr>
                <m:t>c</m:t>
              </m:r>
            </m:e>
          </m:acc>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m</m:t>
              </m:r>
            </m:sup>
          </m:sSup>
        </m:oMath>
      </m:oMathPara>
    </w:p>
    <w:p w14:paraId="63F328A1" w14:textId="74DD4D5C" w:rsidR="00F278C3" w:rsidRDefault="00F278C3" w:rsidP="00F278C3">
      <w:pPr>
        <w:rPr>
          <w:rFonts w:eastAsiaTheme="minorEastAsia"/>
        </w:rPr>
      </w:pPr>
      <w:r>
        <w:rPr>
          <w:rFonts w:eastAsiaTheme="minorEastAsia"/>
        </w:rPr>
        <w:t xml:space="preserve">where </w:t>
      </w:r>
      <m:oMath>
        <m:r>
          <w:rPr>
            <w:rFonts w:ascii="Cambria Math" w:eastAsiaTheme="minorEastAsia" w:hAnsi="Cambria Math"/>
          </w:rPr>
          <m:t>m=0,1,…,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B</m:t>
            </m:r>
          </m:sup>
        </m:sSup>
        <m:r>
          <w:rPr>
            <w:rFonts w:ascii="Cambria Math" w:eastAsiaTheme="minorEastAsia" w:hAnsi="Cambria Math"/>
          </w:rPr>
          <m:t>-1</m:t>
        </m:r>
      </m:oMath>
      <w:r>
        <w:rPr>
          <w:rFonts w:eastAsiaTheme="minorEastAsia"/>
        </w:rPr>
        <w:t xml:space="preserve"> is the message and </w:t>
      </w:r>
      <m:oMath>
        <m:acc>
          <m:accPr>
            <m:chr m:val="̅"/>
            <m:ctrlPr>
              <w:rPr>
                <w:rFonts w:ascii="Cambria Math" w:eastAsiaTheme="minorEastAsia" w:hAnsi="Cambria Math"/>
                <w:i/>
              </w:rPr>
            </m:ctrlPr>
          </m:accPr>
          <m:e>
            <m:r>
              <m:rPr>
                <m:sty m:val="bi"/>
              </m:rPr>
              <w:rPr>
                <w:rFonts w:ascii="Cambria Math" w:eastAsiaTheme="minorEastAsia" w:hAnsi="Cambria Math"/>
              </w:rPr>
              <m:t>c</m:t>
            </m:r>
          </m:e>
        </m:acc>
      </m:oMath>
      <w:r>
        <w:rPr>
          <w:rFonts w:eastAsiaTheme="minorEastAsia"/>
        </w:rPr>
        <w:t xml:space="preserve"> is the </w:t>
      </w:r>
      <w:r w:rsidRPr="00B95944">
        <w:rPr>
          <w:rFonts w:eastAsiaTheme="minorEastAsia"/>
          <w:i/>
        </w:rPr>
        <w:t>decimal</w:t>
      </w:r>
      <w:r>
        <w:rPr>
          <w:rFonts w:eastAsiaTheme="minorEastAsia"/>
        </w:rPr>
        <w:t xml:space="preserve"> representation of codeword </w:t>
      </w:r>
      <m:oMath>
        <m:r>
          <m:rPr>
            <m:sty m:val="bi"/>
          </m:rPr>
          <w:rPr>
            <w:rFonts w:ascii="Cambria Math" w:eastAsiaTheme="minorEastAsia" w:hAnsi="Cambria Math"/>
          </w:rPr>
          <m:t>c</m:t>
        </m:r>
      </m:oMath>
      <w:r>
        <w:rPr>
          <w:rFonts w:eastAsiaTheme="minorEastAsia"/>
        </w:rPr>
        <w:t xml:space="preserve">. For </w:t>
      </w:r>
      <m:oMath>
        <m:r>
          <w:rPr>
            <w:rFonts w:ascii="Cambria Math" w:eastAsiaTheme="minorEastAsia" w:hAnsi="Cambria Math"/>
          </w:rPr>
          <m:t>B=1</m:t>
        </m:r>
      </m:oMath>
      <w:r>
        <w:rPr>
          <w:rFonts w:eastAsiaTheme="minorEastAsia"/>
        </w:rPr>
        <w:t xml:space="preserve">, we obtain the conventional Manchester code of rate </w:t>
      </w:r>
      <m:oMath>
        <m:r>
          <w:rPr>
            <w:rFonts w:ascii="Cambria Math" w:eastAsiaTheme="minorEastAsia" w:hAnsi="Cambria Math"/>
          </w:rPr>
          <m:t>R=1/2</m:t>
        </m:r>
      </m:oMath>
      <w:r>
        <w:rPr>
          <w:rFonts w:eastAsiaTheme="minorEastAsia"/>
        </w:rPr>
        <w:t xml:space="preserve"> presented in </w:t>
      </w:r>
      <w:r>
        <w:rPr>
          <w:rFonts w:eastAsiaTheme="minorEastAsia"/>
        </w:rPr>
        <w:fldChar w:fldCharType="begin"/>
      </w:r>
      <w:r>
        <w:rPr>
          <w:rFonts w:eastAsiaTheme="minorEastAsia"/>
        </w:rPr>
        <w:instrText xml:space="preserve"> REF _Ref131795977 \h </w:instrText>
      </w:r>
      <w:r>
        <w:rPr>
          <w:rFonts w:eastAsiaTheme="minorEastAsia"/>
        </w:rPr>
      </w:r>
      <w:r>
        <w:rPr>
          <w:rFonts w:eastAsiaTheme="minorEastAsia"/>
        </w:rPr>
        <w:fldChar w:fldCharType="separate"/>
      </w:r>
      <w:r w:rsidR="00506EAB">
        <w:t xml:space="preserve">Table </w:t>
      </w:r>
      <w:r w:rsidR="00506EAB">
        <w:rPr>
          <w:noProof/>
        </w:rPr>
        <w:t>1</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F278C3" w14:paraId="2A1CD920" w14:textId="77777777" w:rsidTr="00D36A78">
        <w:tc>
          <w:tcPr>
            <w:tcW w:w="4675" w:type="dxa"/>
          </w:tcPr>
          <w:p w14:paraId="026A9810" w14:textId="77777777" w:rsidR="00F278C3" w:rsidRPr="000B5CC5" w:rsidRDefault="00F278C3" w:rsidP="00D36A78">
            <w:pPr>
              <w:rPr>
                <w:b/>
              </w:rPr>
            </w:pPr>
            <w:r w:rsidRPr="000B5CC5">
              <w:rPr>
                <w:b/>
              </w:rPr>
              <w:t>Input Bits</w:t>
            </w:r>
          </w:p>
        </w:tc>
        <w:tc>
          <w:tcPr>
            <w:tcW w:w="4675" w:type="dxa"/>
          </w:tcPr>
          <w:p w14:paraId="4E583CAF" w14:textId="77777777" w:rsidR="00F278C3" w:rsidRPr="000B5CC5" w:rsidRDefault="00F278C3" w:rsidP="00D36A78">
            <w:pPr>
              <w:rPr>
                <w:b/>
              </w:rPr>
            </w:pPr>
            <w:r w:rsidRPr="000B5CC5">
              <w:rPr>
                <w:b/>
              </w:rPr>
              <w:t>Coded Bits</w:t>
            </w:r>
          </w:p>
        </w:tc>
      </w:tr>
      <w:tr w:rsidR="00F278C3" w14:paraId="7D0D1411" w14:textId="77777777" w:rsidTr="00D36A78">
        <w:tc>
          <w:tcPr>
            <w:tcW w:w="4675" w:type="dxa"/>
          </w:tcPr>
          <w:p w14:paraId="2FC2590C" w14:textId="77777777" w:rsidR="00F278C3" w:rsidRDefault="00F278C3" w:rsidP="00D36A78">
            <w:r>
              <w:t>0</w:t>
            </w:r>
          </w:p>
        </w:tc>
        <w:tc>
          <w:tcPr>
            <w:tcW w:w="4675" w:type="dxa"/>
          </w:tcPr>
          <w:p w14:paraId="4DDEF295" w14:textId="77777777" w:rsidR="00F278C3" w:rsidRDefault="00F278C3" w:rsidP="00D36A78">
            <w:r>
              <w:t>01</w:t>
            </w:r>
          </w:p>
        </w:tc>
      </w:tr>
      <w:tr w:rsidR="00F278C3" w14:paraId="3815E8B8" w14:textId="77777777" w:rsidTr="00D36A78">
        <w:tc>
          <w:tcPr>
            <w:tcW w:w="4675" w:type="dxa"/>
          </w:tcPr>
          <w:p w14:paraId="79C7DD7D" w14:textId="77777777" w:rsidR="00F278C3" w:rsidRDefault="00F278C3" w:rsidP="00D36A78">
            <w:r>
              <w:t>1</w:t>
            </w:r>
          </w:p>
        </w:tc>
        <w:tc>
          <w:tcPr>
            <w:tcW w:w="4675" w:type="dxa"/>
          </w:tcPr>
          <w:p w14:paraId="0388F46F" w14:textId="77777777" w:rsidR="00F278C3" w:rsidRDefault="00F278C3" w:rsidP="00D36A78">
            <w:r>
              <w:t>10</w:t>
            </w:r>
          </w:p>
        </w:tc>
      </w:tr>
    </w:tbl>
    <w:p w14:paraId="3B8D9CA2" w14:textId="2F3B1E86" w:rsidR="00F278C3" w:rsidRPr="00E87443" w:rsidRDefault="00F278C3" w:rsidP="00F278C3">
      <w:pPr>
        <w:pStyle w:val="Caption"/>
        <w:jc w:val="center"/>
      </w:pPr>
      <w:bookmarkStart w:id="4" w:name="_Ref131795977"/>
      <w:bookmarkStart w:id="5" w:name="_Ref131795962"/>
      <w:r>
        <w:t xml:space="preserve">Table </w:t>
      </w:r>
      <w:r>
        <w:fldChar w:fldCharType="begin"/>
      </w:r>
      <w:r>
        <w:instrText xml:space="preserve"> SEQ Table \* ARABIC </w:instrText>
      </w:r>
      <w:r>
        <w:fldChar w:fldCharType="separate"/>
      </w:r>
      <w:r w:rsidR="00506EAB">
        <w:rPr>
          <w:noProof/>
        </w:rPr>
        <w:t>1</w:t>
      </w:r>
      <w:r>
        <w:rPr>
          <w:noProof/>
        </w:rPr>
        <w:fldChar w:fldCharType="end"/>
      </w:r>
      <w:bookmarkEnd w:id="4"/>
      <w:r>
        <w:t xml:space="preserve">: </w:t>
      </w:r>
      <w:r w:rsidRPr="008C1088">
        <w:t xml:space="preserve">Encoding for </w:t>
      </w:r>
      <w:r>
        <w:t>B=1</w:t>
      </w:r>
      <w:r w:rsidRPr="008C1088">
        <w:t xml:space="preserve"> input bits</w:t>
      </w:r>
      <w:r>
        <w:t xml:space="preserve"> and K=2 coded bits, rate R = ½.</w:t>
      </w:r>
      <w:bookmarkEnd w:id="5"/>
    </w:p>
    <w:p w14:paraId="42BEB8C3" w14:textId="61C7CDF4" w:rsidR="00F278C3" w:rsidRDefault="00F278C3" w:rsidP="00F278C3">
      <w:pPr>
        <w:rPr>
          <w:rFonts w:eastAsiaTheme="minorEastAsia"/>
        </w:rPr>
      </w:pPr>
      <w:r>
        <w:rPr>
          <w:rFonts w:eastAsiaTheme="minorEastAsia"/>
        </w:rPr>
        <w:t xml:space="preserve">Encoding </w:t>
      </w:r>
      <m:oMath>
        <m:r>
          <w:rPr>
            <w:rFonts w:ascii="Cambria Math" w:eastAsiaTheme="minorEastAsia" w:hAnsi="Cambria Math"/>
          </w:rPr>
          <m:t>B=2</m:t>
        </m:r>
      </m:oMath>
      <w:r>
        <w:rPr>
          <w:rFonts w:eastAsiaTheme="minorEastAsia"/>
        </w:rPr>
        <w:t xml:space="preserve"> bits into </w:t>
      </w:r>
      <m:oMath>
        <m:r>
          <w:rPr>
            <w:rFonts w:ascii="Cambria Math" w:eastAsiaTheme="minorEastAsia" w:hAnsi="Cambria Math"/>
          </w:rPr>
          <m:t>K=4</m:t>
        </m:r>
      </m:oMath>
      <w:r>
        <w:rPr>
          <w:rFonts w:eastAsiaTheme="minorEastAsia"/>
        </w:rPr>
        <w:t xml:space="preserve"> coded bits is given by </w:t>
      </w:r>
      <w:r>
        <w:rPr>
          <w:rFonts w:eastAsiaTheme="minorEastAsia"/>
        </w:rPr>
        <w:fldChar w:fldCharType="begin"/>
      </w:r>
      <w:r>
        <w:rPr>
          <w:rFonts w:eastAsiaTheme="minorEastAsia"/>
        </w:rPr>
        <w:instrText xml:space="preserve"> REF _Ref131795994 \h </w:instrText>
      </w:r>
      <w:r>
        <w:rPr>
          <w:rFonts w:eastAsiaTheme="minorEastAsia"/>
        </w:rPr>
      </w:r>
      <w:r>
        <w:rPr>
          <w:rFonts w:eastAsiaTheme="minorEastAsia"/>
        </w:rPr>
        <w:fldChar w:fldCharType="separate"/>
      </w:r>
      <w:r w:rsidR="00506EAB">
        <w:t xml:space="preserve">Table </w:t>
      </w:r>
      <w:r w:rsidR="00506EAB">
        <w:rPr>
          <w:noProof/>
        </w:rPr>
        <w:t>2</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F278C3" w14:paraId="48692D1F" w14:textId="77777777" w:rsidTr="00D36A78">
        <w:tc>
          <w:tcPr>
            <w:tcW w:w="4675" w:type="dxa"/>
          </w:tcPr>
          <w:p w14:paraId="29C2D660" w14:textId="77777777" w:rsidR="00F278C3" w:rsidRPr="000B5CC5" w:rsidRDefault="00F278C3" w:rsidP="00D36A78">
            <w:pPr>
              <w:rPr>
                <w:b/>
              </w:rPr>
            </w:pPr>
            <w:r w:rsidRPr="000B5CC5">
              <w:rPr>
                <w:b/>
              </w:rPr>
              <w:t>Input Bits</w:t>
            </w:r>
          </w:p>
        </w:tc>
        <w:tc>
          <w:tcPr>
            <w:tcW w:w="4675" w:type="dxa"/>
          </w:tcPr>
          <w:p w14:paraId="32A6E9EE" w14:textId="77777777" w:rsidR="00F278C3" w:rsidRPr="000B5CC5" w:rsidRDefault="00F278C3" w:rsidP="00D36A78">
            <w:pPr>
              <w:rPr>
                <w:b/>
              </w:rPr>
            </w:pPr>
            <w:r w:rsidRPr="000B5CC5">
              <w:rPr>
                <w:b/>
              </w:rPr>
              <w:t>Coded Bits</w:t>
            </w:r>
          </w:p>
        </w:tc>
      </w:tr>
      <w:tr w:rsidR="00F278C3" w14:paraId="372A2C72" w14:textId="77777777" w:rsidTr="00D36A78">
        <w:tc>
          <w:tcPr>
            <w:tcW w:w="4675" w:type="dxa"/>
          </w:tcPr>
          <w:p w14:paraId="05F4DA0E" w14:textId="77777777" w:rsidR="00F278C3" w:rsidRDefault="00F278C3" w:rsidP="00D36A78">
            <w:r>
              <w:t>00</w:t>
            </w:r>
          </w:p>
        </w:tc>
        <w:tc>
          <w:tcPr>
            <w:tcW w:w="4675" w:type="dxa"/>
          </w:tcPr>
          <w:p w14:paraId="1D5DEBC2" w14:textId="77777777" w:rsidR="00F278C3" w:rsidRDefault="00F278C3" w:rsidP="00D36A78">
            <w:r>
              <w:t>0001</w:t>
            </w:r>
          </w:p>
        </w:tc>
      </w:tr>
      <w:tr w:rsidR="00F278C3" w14:paraId="05C9E8A5" w14:textId="77777777" w:rsidTr="00D36A78">
        <w:tc>
          <w:tcPr>
            <w:tcW w:w="4675" w:type="dxa"/>
          </w:tcPr>
          <w:p w14:paraId="67F7E961" w14:textId="77777777" w:rsidR="00F278C3" w:rsidRDefault="00F278C3" w:rsidP="00D36A78">
            <w:r>
              <w:t>01</w:t>
            </w:r>
          </w:p>
        </w:tc>
        <w:tc>
          <w:tcPr>
            <w:tcW w:w="4675" w:type="dxa"/>
          </w:tcPr>
          <w:p w14:paraId="2CC11185" w14:textId="77777777" w:rsidR="00F278C3" w:rsidRDefault="00F278C3" w:rsidP="00D36A78">
            <w:r>
              <w:t>0010</w:t>
            </w:r>
          </w:p>
        </w:tc>
      </w:tr>
      <w:tr w:rsidR="00F278C3" w14:paraId="03D5F386" w14:textId="77777777" w:rsidTr="00D36A78">
        <w:tc>
          <w:tcPr>
            <w:tcW w:w="4675" w:type="dxa"/>
          </w:tcPr>
          <w:p w14:paraId="2DEEC6CD" w14:textId="77777777" w:rsidR="00F278C3" w:rsidRDefault="00F278C3" w:rsidP="00D36A78">
            <w:r>
              <w:t>10</w:t>
            </w:r>
          </w:p>
        </w:tc>
        <w:tc>
          <w:tcPr>
            <w:tcW w:w="4675" w:type="dxa"/>
          </w:tcPr>
          <w:p w14:paraId="3C4D7D8A" w14:textId="77777777" w:rsidR="00F278C3" w:rsidRDefault="00F278C3" w:rsidP="00D36A78">
            <w:r>
              <w:t>0100</w:t>
            </w:r>
          </w:p>
        </w:tc>
      </w:tr>
      <w:tr w:rsidR="00F278C3" w14:paraId="46FB1F5B" w14:textId="77777777" w:rsidTr="00D36A78">
        <w:tc>
          <w:tcPr>
            <w:tcW w:w="4675" w:type="dxa"/>
          </w:tcPr>
          <w:p w14:paraId="41EC0DBB" w14:textId="77777777" w:rsidR="00F278C3" w:rsidRDefault="00F278C3" w:rsidP="00D36A78">
            <w:r>
              <w:t>11</w:t>
            </w:r>
          </w:p>
        </w:tc>
        <w:tc>
          <w:tcPr>
            <w:tcW w:w="4675" w:type="dxa"/>
          </w:tcPr>
          <w:p w14:paraId="17D7A5AA" w14:textId="77777777" w:rsidR="00F278C3" w:rsidRDefault="00F278C3" w:rsidP="00D36A78">
            <w:pPr>
              <w:keepNext/>
            </w:pPr>
            <w:r>
              <w:t>1000</w:t>
            </w:r>
          </w:p>
        </w:tc>
      </w:tr>
    </w:tbl>
    <w:p w14:paraId="2AEED388" w14:textId="5B6AEB89" w:rsidR="00F278C3" w:rsidRPr="00E87443" w:rsidRDefault="00F278C3" w:rsidP="00F278C3">
      <w:pPr>
        <w:pStyle w:val="Caption"/>
        <w:jc w:val="center"/>
      </w:pPr>
      <w:bookmarkStart w:id="6" w:name="_Ref131795994"/>
      <w:r>
        <w:t xml:space="preserve">Table </w:t>
      </w:r>
      <w:r>
        <w:fldChar w:fldCharType="begin"/>
      </w:r>
      <w:r>
        <w:instrText xml:space="preserve"> SEQ Table \* ARABIC </w:instrText>
      </w:r>
      <w:r>
        <w:fldChar w:fldCharType="separate"/>
      </w:r>
      <w:r w:rsidR="00506EAB">
        <w:rPr>
          <w:noProof/>
        </w:rPr>
        <w:t>2</w:t>
      </w:r>
      <w:r>
        <w:rPr>
          <w:noProof/>
        </w:rPr>
        <w:fldChar w:fldCharType="end"/>
      </w:r>
      <w:bookmarkEnd w:id="6"/>
      <w:r>
        <w:t xml:space="preserve">: </w:t>
      </w:r>
      <w:r w:rsidRPr="008C1088">
        <w:t xml:space="preserve">Encoding for </w:t>
      </w:r>
      <w:r>
        <w:t>B=</w:t>
      </w:r>
      <w:r w:rsidRPr="008C1088">
        <w:t>2 input bits</w:t>
      </w:r>
      <w:r>
        <w:t xml:space="preserve"> and K=4 coded bits, rate R = ½.</w:t>
      </w:r>
    </w:p>
    <w:p w14:paraId="2735CA58" w14:textId="67AC4D43" w:rsidR="00F278C3" w:rsidRDefault="00F278C3" w:rsidP="00F278C3">
      <w:pPr>
        <w:rPr>
          <w:rFonts w:eastAsiaTheme="minorEastAsia"/>
        </w:rPr>
      </w:pPr>
      <w:r>
        <w:rPr>
          <w:rFonts w:eastAsiaTheme="minorEastAsia"/>
        </w:rPr>
        <w:t xml:space="preserve">We can further decrease code rate to </w:t>
      </w:r>
      <m:oMath>
        <m:r>
          <w:rPr>
            <w:rFonts w:ascii="Cambria Math" w:eastAsiaTheme="minorEastAsia" w:hAnsi="Cambria Math"/>
          </w:rPr>
          <m:t>R=3/8</m:t>
        </m:r>
      </m:oMath>
      <w:r>
        <w:rPr>
          <w:rFonts w:eastAsiaTheme="minorEastAsia"/>
        </w:rPr>
        <w:t xml:space="preserve"> and obtain, cf. </w:t>
      </w:r>
      <w:r>
        <w:rPr>
          <w:rFonts w:eastAsiaTheme="minorEastAsia"/>
        </w:rPr>
        <w:fldChar w:fldCharType="begin"/>
      </w:r>
      <w:r>
        <w:rPr>
          <w:rFonts w:eastAsiaTheme="minorEastAsia"/>
        </w:rPr>
        <w:instrText xml:space="preserve"> REF _Ref131796014 \h </w:instrText>
      </w:r>
      <w:r>
        <w:rPr>
          <w:rFonts w:eastAsiaTheme="minorEastAsia"/>
        </w:rPr>
      </w:r>
      <w:r>
        <w:rPr>
          <w:rFonts w:eastAsiaTheme="minorEastAsia"/>
        </w:rPr>
        <w:fldChar w:fldCharType="separate"/>
      </w:r>
      <w:r w:rsidR="00506EAB">
        <w:t xml:space="preserve">Table </w:t>
      </w:r>
      <w:r w:rsidR="00506EAB">
        <w:rPr>
          <w:noProof/>
        </w:rPr>
        <w:t>3</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F278C3" w14:paraId="04D0EE27" w14:textId="77777777" w:rsidTr="00D36A78">
        <w:tc>
          <w:tcPr>
            <w:tcW w:w="4675" w:type="dxa"/>
          </w:tcPr>
          <w:p w14:paraId="55A065D0" w14:textId="77777777" w:rsidR="00F278C3" w:rsidRDefault="00F278C3" w:rsidP="00D36A78">
            <w:r w:rsidRPr="000B5CC5">
              <w:rPr>
                <w:b/>
              </w:rPr>
              <w:t>Input Bits</w:t>
            </w:r>
          </w:p>
        </w:tc>
        <w:tc>
          <w:tcPr>
            <w:tcW w:w="4675" w:type="dxa"/>
          </w:tcPr>
          <w:p w14:paraId="056EC039" w14:textId="77777777" w:rsidR="00F278C3" w:rsidRDefault="00F278C3" w:rsidP="00D36A78">
            <w:r w:rsidRPr="000B5CC5">
              <w:rPr>
                <w:b/>
              </w:rPr>
              <w:t>Coded Bits</w:t>
            </w:r>
          </w:p>
        </w:tc>
      </w:tr>
      <w:tr w:rsidR="00F278C3" w14:paraId="27C8DF21" w14:textId="77777777" w:rsidTr="00D36A78">
        <w:tc>
          <w:tcPr>
            <w:tcW w:w="4675" w:type="dxa"/>
          </w:tcPr>
          <w:p w14:paraId="5E4CFE6C" w14:textId="77777777" w:rsidR="00F278C3" w:rsidRDefault="00F278C3" w:rsidP="00D36A78">
            <w:r>
              <w:t>000</w:t>
            </w:r>
          </w:p>
        </w:tc>
        <w:tc>
          <w:tcPr>
            <w:tcW w:w="4675" w:type="dxa"/>
          </w:tcPr>
          <w:p w14:paraId="4AC94E2D" w14:textId="77777777" w:rsidR="00F278C3" w:rsidRDefault="00F278C3" w:rsidP="00D36A78">
            <w:r>
              <w:t>00000001</w:t>
            </w:r>
          </w:p>
        </w:tc>
      </w:tr>
      <w:tr w:rsidR="00F278C3" w14:paraId="11D469C9" w14:textId="77777777" w:rsidTr="00D36A78">
        <w:tc>
          <w:tcPr>
            <w:tcW w:w="4675" w:type="dxa"/>
          </w:tcPr>
          <w:p w14:paraId="6024B31A" w14:textId="77777777" w:rsidR="00F278C3" w:rsidRDefault="00F278C3" w:rsidP="00D36A78">
            <w:r>
              <w:t>001</w:t>
            </w:r>
          </w:p>
        </w:tc>
        <w:tc>
          <w:tcPr>
            <w:tcW w:w="4675" w:type="dxa"/>
          </w:tcPr>
          <w:p w14:paraId="7AF7DC89" w14:textId="77777777" w:rsidR="00F278C3" w:rsidRDefault="00F278C3" w:rsidP="00D36A78">
            <w:r>
              <w:t>00000010</w:t>
            </w:r>
          </w:p>
        </w:tc>
      </w:tr>
      <w:tr w:rsidR="00F278C3" w14:paraId="19E4D5C8" w14:textId="77777777" w:rsidTr="00D36A78">
        <w:tc>
          <w:tcPr>
            <w:tcW w:w="4675" w:type="dxa"/>
          </w:tcPr>
          <w:p w14:paraId="1CEAFACB" w14:textId="77777777" w:rsidR="00F278C3" w:rsidRDefault="00F278C3" w:rsidP="00D36A78">
            <w:r>
              <w:t>010</w:t>
            </w:r>
          </w:p>
        </w:tc>
        <w:tc>
          <w:tcPr>
            <w:tcW w:w="4675" w:type="dxa"/>
          </w:tcPr>
          <w:p w14:paraId="7DA40F1D" w14:textId="77777777" w:rsidR="00F278C3" w:rsidRDefault="00F278C3" w:rsidP="00D36A78">
            <w:r>
              <w:t>00000100</w:t>
            </w:r>
          </w:p>
        </w:tc>
      </w:tr>
      <w:tr w:rsidR="00F278C3" w14:paraId="07D0435B" w14:textId="77777777" w:rsidTr="00D36A78">
        <w:tc>
          <w:tcPr>
            <w:tcW w:w="4675" w:type="dxa"/>
          </w:tcPr>
          <w:p w14:paraId="7AEA1213" w14:textId="77777777" w:rsidR="00F278C3" w:rsidRDefault="00F278C3" w:rsidP="00D36A78">
            <w:r>
              <w:t>011</w:t>
            </w:r>
          </w:p>
        </w:tc>
        <w:tc>
          <w:tcPr>
            <w:tcW w:w="4675" w:type="dxa"/>
          </w:tcPr>
          <w:p w14:paraId="00C45A7E" w14:textId="77777777" w:rsidR="00F278C3" w:rsidRDefault="00F278C3" w:rsidP="00D36A78">
            <w:r>
              <w:t>00001000</w:t>
            </w:r>
          </w:p>
        </w:tc>
      </w:tr>
      <w:tr w:rsidR="00F278C3" w14:paraId="44E1917E" w14:textId="77777777" w:rsidTr="00D36A78">
        <w:tc>
          <w:tcPr>
            <w:tcW w:w="4675" w:type="dxa"/>
          </w:tcPr>
          <w:p w14:paraId="5BB4BAA6" w14:textId="77777777" w:rsidR="00F278C3" w:rsidRDefault="00F278C3" w:rsidP="00D36A78">
            <w:r>
              <w:t>100</w:t>
            </w:r>
          </w:p>
        </w:tc>
        <w:tc>
          <w:tcPr>
            <w:tcW w:w="4675" w:type="dxa"/>
          </w:tcPr>
          <w:p w14:paraId="3F694750" w14:textId="77777777" w:rsidR="00F278C3" w:rsidRDefault="00F278C3" w:rsidP="00D36A78">
            <w:r>
              <w:t>00010000</w:t>
            </w:r>
          </w:p>
        </w:tc>
      </w:tr>
      <w:tr w:rsidR="00F278C3" w14:paraId="682E40B4" w14:textId="77777777" w:rsidTr="00D36A78">
        <w:tc>
          <w:tcPr>
            <w:tcW w:w="4675" w:type="dxa"/>
          </w:tcPr>
          <w:p w14:paraId="1C9768EA" w14:textId="77777777" w:rsidR="00F278C3" w:rsidRDefault="00F278C3" w:rsidP="00D36A78">
            <w:r>
              <w:t>101</w:t>
            </w:r>
          </w:p>
        </w:tc>
        <w:tc>
          <w:tcPr>
            <w:tcW w:w="4675" w:type="dxa"/>
          </w:tcPr>
          <w:p w14:paraId="77A0A030" w14:textId="77777777" w:rsidR="00F278C3" w:rsidRDefault="00F278C3" w:rsidP="00D36A78">
            <w:r>
              <w:t>00100000</w:t>
            </w:r>
          </w:p>
        </w:tc>
      </w:tr>
      <w:tr w:rsidR="00F278C3" w14:paraId="0DF08FDF" w14:textId="77777777" w:rsidTr="00D36A78">
        <w:tc>
          <w:tcPr>
            <w:tcW w:w="4675" w:type="dxa"/>
          </w:tcPr>
          <w:p w14:paraId="51752F8D" w14:textId="77777777" w:rsidR="00F278C3" w:rsidRDefault="00F278C3" w:rsidP="00D36A78">
            <w:r>
              <w:t>110</w:t>
            </w:r>
          </w:p>
        </w:tc>
        <w:tc>
          <w:tcPr>
            <w:tcW w:w="4675" w:type="dxa"/>
          </w:tcPr>
          <w:p w14:paraId="17AE1F39" w14:textId="77777777" w:rsidR="00F278C3" w:rsidRDefault="00F278C3" w:rsidP="00D36A78">
            <w:r>
              <w:t>01000000</w:t>
            </w:r>
          </w:p>
        </w:tc>
      </w:tr>
      <w:tr w:rsidR="00F278C3" w14:paraId="34F6E143" w14:textId="77777777" w:rsidTr="00D36A78">
        <w:tc>
          <w:tcPr>
            <w:tcW w:w="4675" w:type="dxa"/>
          </w:tcPr>
          <w:p w14:paraId="60CC2066" w14:textId="77777777" w:rsidR="00F278C3" w:rsidRDefault="00F278C3" w:rsidP="00D36A78">
            <w:r>
              <w:t>111</w:t>
            </w:r>
          </w:p>
        </w:tc>
        <w:tc>
          <w:tcPr>
            <w:tcW w:w="4675" w:type="dxa"/>
          </w:tcPr>
          <w:p w14:paraId="1203C059" w14:textId="77777777" w:rsidR="00F278C3" w:rsidRDefault="00F278C3" w:rsidP="00D36A78">
            <w:pPr>
              <w:keepNext/>
            </w:pPr>
            <w:r>
              <w:t>10000000</w:t>
            </w:r>
          </w:p>
        </w:tc>
      </w:tr>
    </w:tbl>
    <w:p w14:paraId="7E2C9363" w14:textId="634C3BE9" w:rsidR="00F278C3" w:rsidRDefault="00F278C3" w:rsidP="00F278C3">
      <w:pPr>
        <w:pStyle w:val="Caption"/>
        <w:jc w:val="center"/>
      </w:pPr>
      <w:bookmarkStart w:id="7" w:name="_Ref131796014"/>
      <w:r>
        <w:t xml:space="preserve">Table </w:t>
      </w:r>
      <w:r>
        <w:fldChar w:fldCharType="begin"/>
      </w:r>
      <w:r>
        <w:instrText xml:space="preserve"> SEQ Table \* ARABIC </w:instrText>
      </w:r>
      <w:r>
        <w:fldChar w:fldCharType="separate"/>
      </w:r>
      <w:r w:rsidR="00506EAB">
        <w:rPr>
          <w:noProof/>
        </w:rPr>
        <w:t>3</w:t>
      </w:r>
      <w:r>
        <w:rPr>
          <w:noProof/>
        </w:rPr>
        <w:fldChar w:fldCharType="end"/>
      </w:r>
      <w:bookmarkEnd w:id="7"/>
      <w:r>
        <w:t>: Encoding for B=3 input bits and K</w:t>
      </w:r>
      <w:r w:rsidRPr="00934AE5">
        <w:t>=</w:t>
      </w:r>
      <w:r>
        <w:t>8 coded bits, rate R = 3/8</w:t>
      </w:r>
      <w:r w:rsidRPr="00934AE5">
        <w:t>.</w:t>
      </w:r>
    </w:p>
    <w:p w14:paraId="0F1F4B2F" w14:textId="77777777" w:rsidR="00F278C3" w:rsidRDefault="00F278C3" w:rsidP="00F278C3">
      <w:pPr>
        <w:rPr>
          <w:rFonts w:eastAsiaTheme="minorEastAsia"/>
        </w:rPr>
      </w:pPr>
      <w:r>
        <w:t xml:space="preserve">It can easily be seen that the rate of the code is given by </w:t>
      </w:r>
      <m:oMath>
        <m:r>
          <w:rPr>
            <w:rFonts w:ascii="Cambria Math" w:hAnsi="Cambria Math"/>
          </w:rPr>
          <m:t>R=</m:t>
        </m:r>
        <m:f>
          <m:fPr>
            <m:ctrlPr>
              <w:rPr>
                <w:rFonts w:ascii="Cambria Math" w:hAnsi="Cambria Math"/>
                <w:i/>
              </w:rPr>
            </m:ctrlPr>
          </m:fPr>
          <m:num>
            <m:r>
              <w:rPr>
                <w:rFonts w:ascii="Cambria Math" w:hAnsi="Cambria Math"/>
              </w:rPr>
              <m:t>B</m:t>
            </m:r>
          </m:num>
          <m:den>
            <m:sSup>
              <m:sSupPr>
                <m:ctrlPr>
                  <w:rPr>
                    <w:rFonts w:ascii="Cambria Math" w:hAnsi="Cambria Math"/>
                    <w:i/>
                  </w:rPr>
                </m:ctrlPr>
              </m:sSupPr>
              <m:e>
                <m:r>
                  <w:rPr>
                    <w:rFonts w:ascii="Cambria Math" w:hAnsi="Cambria Math"/>
                  </w:rPr>
                  <m:t>2</m:t>
                </m:r>
              </m:e>
              <m:sup>
                <m:r>
                  <w:rPr>
                    <w:rFonts w:ascii="Cambria Math" w:hAnsi="Cambria Math"/>
                  </w:rPr>
                  <m:t>B</m:t>
                </m:r>
              </m:sup>
            </m:sSup>
          </m:den>
        </m:f>
      </m:oMath>
      <w:r>
        <w:rPr>
          <w:rFonts w:eastAsiaTheme="minorEastAsia"/>
        </w:rPr>
        <w:t xml:space="preserve">. Hence, increasing </w:t>
      </w:r>
      <m:oMath>
        <m:r>
          <w:rPr>
            <w:rFonts w:ascii="Cambria Math" w:eastAsiaTheme="minorEastAsia" w:hAnsi="Cambria Math"/>
          </w:rPr>
          <m:t>B</m:t>
        </m:r>
      </m:oMath>
      <w:r>
        <w:rPr>
          <w:rFonts w:eastAsiaTheme="minorEastAsia"/>
        </w:rPr>
        <w:t xml:space="preserve"> will decrease the code rate.</w:t>
      </w:r>
    </w:p>
    <w:p w14:paraId="3E93F442" w14:textId="77777777" w:rsidR="00F278C3" w:rsidRDefault="00F278C3" w:rsidP="00F278C3">
      <w:pPr>
        <w:rPr>
          <w:rFonts w:eastAsiaTheme="minorEastAsia"/>
        </w:rPr>
      </w:pPr>
      <w:r>
        <w:t xml:space="preserve">The advantage of using </w:t>
      </w:r>
      <m:oMath>
        <m:r>
          <w:rPr>
            <w:rFonts w:ascii="Cambria Math" w:hAnsi="Cambria Math"/>
          </w:rPr>
          <m:t>B=2</m:t>
        </m:r>
      </m:oMath>
      <w:r>
        <w:rPr>
          <w:rFonts w:eastAsiaTheme="minorEastAsia"/>
        </w:rPr>
        <w:t xml:space="preserve"> compared to </w:t>
      </w:r>
      <m:oMath>
        <m:r>
          <w:rPr>
            <w:rFonts w:ascii="Cambria Math" w:eastAsiaTheme="minorEastAsia" w:hAnsi="Cambria Math"/>
          </w:rPr>
          <m:t>B=1</m:t>
        </m:r>
      </m:oMath>
      <w:r>
        <w:rPr>
          <w:rFonts w:eastAsiaTheme="minorEastAsia"/>
        </w:rPr>
        <w:t xml:space="preserve">, is that </w:t>
      </w:r>
      <w:r w:rsidRPr="00337947">
        <w:rPr>
          <w:rFonts w:eastAsiaTheme="minorEastAsia"/>
          <w:i/>
        </w:rPr>
        <w:t>double</w:t>
      </w:r>
      <w:r>
        <w:rPr>
          <w:rFonts w:eastAsiaTheme="minorEastAsia"/>
        </w:rPr>
        <w:t xml:space="preserve"> the power can be used for </w:t>
      </w:r>
      <m:oMath>
        <m:r>
          <w:rPr>
            <w:rFonts w:ascii="Cambria Math" w:eastAsiaTheme="minorEastAsia" w:hAnsi="Cambria Math"/>
          </w:rPr>
          <m:t>B=2</m:t>
        </m:r>
      </m:oMath>
      <w:r>
        <w:rPr>
          <w:rFonts w:eastAsiaTheme="minorEastAsia"/>
        </w:rPr>
        <w:t xml:space="preserve"> per codeword because the power has to be divided among 2 codewords in case of </w:t>
      </w:r>
      <m:oMath>
        <m:r>
          <w:rPr>
            <w:rFonts w:ascii="Cambria Math" w:eastAsiaTheme="minorEastAsia" w:hAnsi="Cambria Math"/>
          </w:rPr>
          <m:t>B=1</m:t>
        </m:r>
      </m:oMath>
      <w:r>
        <w:rPr>
          <w:rFonts w:eastAsiaTheme="minorEastAsia"/>
        </w:rPr>
        <w:t>. In other words, the available power is concentrated on a single OOK symbol and thus increasing the SINR.</w:t>
      </w:r>
    </w:p>
    <w:p w14:paraId="3EA4C0A8" w14:textId="50E08824" w:rsidR="00123A39" w:rsidRPr="007B4CEE" w:rsidRDefault="007B4CEE" w:rsidP="00123A39">
      <w:pPr>
        <w:rPr>
          <w:b/>
        </w:rPr>
      </w:pPr>
      <w:r w:rsidRPr="007B4CEE">
        <w:rPr>
          <w:b/>
        </w:rPr>
        <w:t>Proposal</w:t>
      </w:r>
      <w:r w:rsidR="00D2733F">
        <w:rPr>
          <w:b/>
        </w:rPr>
        <w:t xml:space="preserve"> 3</w:t>
      </w:r>
      <w:r w:rsidRPr="007B4CEE">
        <w:rPr>
          <w:b/>
        </w:rPr>
        <w:t>: Consider Manchester Coding for the Ambient IoT DL channels.</w:t>
      </w:r>
    </w:p>
    <w:p w14:paraId="43A59B77" w14:textId="64E14349" w:rsidR="00764997" w:rsidRDefault="00764997" w:rsidP="00764997">
      <w:pPr>
        <w:pStyle w:val="Heading2"/>
        <w:numPr>
          <w:ilvl w:val="1"/>
          <w:numId w:val="8"/>
        </w:numPr>
      </w:pPr>
      <w:r>
        <w:t>Pulse Interval Encoding</w:t>
      </w:r>
    </w:p>
    <w:p w14:paraId="30DF330B" w14:textId="4A1FAFAA" w:rsidR="00764997" w:rsidRDefault="00764997" w:rsidP="00764997">
      <w:r>
        <w:t>Pulse Interval Encoding (PIE) is used in many RFID standards because it provides (almost) constant po</w:t>
      </w:r>
      <w:r w:rsidR="007E317A">
        <w:t>wer to the receiver. Without any encoding</w:t>
      </w:r>
      <w:r>
        <w:t>, a passive receiver is unable to receiver long strings of zeros since no power can be harvested from the received</w:t>
      </w:r>
      <w:r w:rsidR="00BB2895">
        <w:t xml:space="preserve"> signal to power the circuitry.</w:t>
      </w:r>
    </w:p>
    <w:p w14:paraId="5D42B9F4" w14:textId="27629588" w:rsidR="005C1F6A" w:rsidRDefault="005C1F6A" w:rsidP="00764997">
      <w:r>
        <w:lastRenderedPageBreak/>
        <w:fldChar w:fldCharType="begin"/>
      </w:r>
      <w:r>
        <w:instrText xml:space="preserve"> REF _Ref152143671 \h </w:instrText>
      </w:r>
      <w:r>
        <w:fldChar w:fldCharType="separate"/>
      </w:r>
      <w:r w:rsidR="00506EAB">
        <w:t xml:space="preserve">Figure </w:t>
      </w:r>
      <w:r w:rsidR="00506EAB">
        <w:rPr>
          <w:noProof/>
        </w:rPr>
        <w:t>4</w:t>
      </w:r>
      <w:r>
        <w:fldChar w:fldCharType="end"/>
      </w:r>
      <w:r>
        <w:t xml:space="preserve"> shows the PIE symbols defined in the EPCglobal Gen2 standard</w:t>
      </w:r>
      <w:r w:rsidR="007E317A">
        <w:t xml:space="preserve"> [7]</w:t>
      </w:r>
      <w:r>
        <w:t>. The data-0 symbol consists of an ON-pulse followed by an OFF-pulse and the data-1 pulse are 3 ON-pulses followed by an OFF-pulse.</w:t>
      </w:r>
    </w:p>
    <w:p w14:paraId="1CCF60AC" w14:textId="77777777" w:rsidR="005C1F6A" w:rsidRDefault="005C1F6A" w:rsidP="005C1F6A">
      <w:pPr>
        <w:keepNext/>
        <w:jc w:val="center"/>
      </w:pPr>
      <w:r>
        <w:rPr>
          <w:noProof/>
        </w:rPr>
        <w:drawing>
          <wp:inline distT="0" distB="0" distL="0" distR="0" wp14:anchorId="0969264C" wp14:editId="21EEEFE0">
            <wp:extent cx="4256118" cy="1904340"/>
            <wp:effectExtent l="0" t="0" r="0" b="127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84967" cy="1917248"/>
                    </a:xfrm>
                    <a:prstGeom prst="rect">
                      <a:avLst/>
                    </a:prstGeom>
                  </pic:spPr>
                </pic:pic>
              </a:graphicData>
            </a:graphic>
          </wp:inline>
        </w:drawing>
      </w:r>
    </w:p>
    <w:p w14:paraId="5ABC6B31" w14:textId="03091A34" w:rsidR="005C1F6A" w:rsidRDefault="005C1F6A" w:rsidP="005C1F6A">
      <w:pPr>
        <w:pStyle w:val="Caption"/>
        <w:jc w:val="center"/>
      </w:pPr>
      <w:bookmarkStart w:id="8" w:name="_Ref152143671"/>
      <w:r>
        <w:t xml:space="preserve">Figure </w:t>
      </w:r>
      <w:r>
        <w:fldChar w:fldCharType="begin"/>
      </w:r>
      <w:r>
        <w:instrText xml:space="preserve"> SEQ Figure \* ARABIC </w:instrText>
      </w:r>
      <w:r>
        <w:fldChar w:fldCharType="separate"/>
      </w:r>
      <w:r w:rsidR="002B5279">
        <w:rPr>
          <w:noProof/>
        </w:rPr>
        <w:t>5</w:t>
      </w:r>
      <w:r>
        <w:fldChar w:fldCharType="end"/>
      </w:r>
      <w:bookmarkEnd w:id="8"/>
      <w:r>
        <w:t xml:space="preserve">: EPCglobal Gen2 </w:t>
      </w:r>
      <w:r w:rsidR="007E317A">
        <w:t xml:space="preserve">[7], </w:t>
      </w:r>
      <w:r>
        <w:t xml:space="preserve">specified PIE symbols, PW=Pulse Width, Tari = time reference interval and x is chosen to comply with regulations. </w:t>
      </w:r>
    </w:p>
    <w:p w14:paraId="6A6E1959" w14:textId="08B38803" w:rsidR="005C1F6A" w:rsidRDefault="005C1F6A" w:rsidP="00764997">
      <w:r>
        <w:t>Hence, that data rate of PIE depends on the data itself, i.e. a string of zeros is transmitted faster than a string of ones. Moreover, given the same number of ones and zeros, 66% of power is delivered to the device compared to only 50% in case of</w:t>
      </w:r>
      <w:r w:rsidR="002C314A">
        <w:t xml:space="preserve"> (conventional)</w:t>
      </w:r>
      <w:r>
        <w:t xml:space="preserve"> Manchester Coding. </w:t>
      </w:r>
      <w:r w:rsidR="002C314A">
        <w:t xml:space="preserve">In addition, Manchester Coding requires the receiver to be synchronized on an OOK-symbol level. A simple PIE receiver only needs to accumulate the energy via a capacitor, reset energy accumulation on rising flanks of the incoming signal envelope and decide data-1 if the signal was ‘high’ </w:t>
      </w:r>
      <w:r w:rsidR="007E317A">
        <w:t xml:space="preserve">for </w:t>
      </w:r>
      <w:r w:rsidR="002C314A">
        <w:t>longer</w:t>
      </w:r>
      <w:r w:rsidR="007E317A">
        <w:t xml:space="preserve"> duration</w:t>
      </w:r>
      <w:r w:rsidR="002C314A">
        <w:t>.</w:t>
      </w:r>
    </w:p>
    <w:p w14:paraId="538F7289" w14:textId="6FA3FA2A" w:rsidR="00301FB8" w:rsidRDefault="00301FB8" w:rsidP="00764997">
      <w:r>
        <w:t xml:space="preserve">The PIE codeword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c</m:t>
                </m:r>
              </m:e>
            </m:acc>
          </m:e>
          <m:sub>
            <m:r>
              <w:rPr>
                <w:rFonts w:ascii="Cambria Math" w:hAnsi="Cambria Math"/>
              </w:rPr>
              <m:t>i</m:t>
            </m:r>
          </m:sub>
        </m:sSub>
      </m:oMath>
      <w:r>
        <w:t xml:space="preserve"> is given by</w:t>
      </w:r>
    </w:p>
    <w:p w14:paraId="63627362" w14:textId="44E3EAA9" w:rsidR="00301FB8" w:rsidRDefault="004B4206" w:rsidP="00301FB8">
      <m:oMathPara>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c</m:t>
                  </m:r>
                </m:e>
              </m:acc>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hAnsi="Cambria Math"/>
                          <w:i/>
                        </w:rPr>
                      </m:ctrlPr>
                    </m:dPr>
                    <m:e>
                      <m:r>
                        <w:rPr>
                          <w:rFonts w:ascii="Cambria Math" w:hAnsi="Cambria Math"/>
                        </w:rPr>
                        <m:t>1, 0</m:t>
                      </m:r>
                    </m:e>
                  </m:d>
                  <m:r>
                    <w:rPr>
                      <w:rFonts w:ascii="Cambria Math" w:hAnsi="Cambria Math"/>
                    </w:rPr>
                    <m:t>,  &amp;</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=0</m:t>
                  </m:r>
                </m:e>
                <m:e>
                  <m:r>
                    <m:rPr>
                      <m:sty m:val="bi"/>
                    </m:rPr>
                    <w:rPr>
                      <w:rFonts w:ascii="Cambria Math" w:hAnsi="Cambria Math"/>
                    </w:rPr>
                    <m:t>[</m:t>
                  </m:r>
                  <m:r>
                    <w:rPr>
                      <w:rFonts w:ascii="Cambria Math" w:hAnsi="Cambria Math"/>
                    </w:rPr>
                    <m:t>1,1,1,0</m:t>
                  </m:r>
                  <m:r>
                    <m:rPr>
                      <m:sty m:val="bi"/>
                    </m:rPr>
                    <w:rPr>
                      <w:rFonts w:ascii="Cambria Math" w:hAnsi="Cambria Math"/>
                    </w:rPr>
                    <m:t>]</m:t>
                  </m:r>
                  <m:r>
                    <w:rPr>
                      <w:rFonts w:ascii="Cambria Math" w:hAnsi="Cambria Math"/>
                    </w:rPr>
                    <m:t>,  &amp;</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=1</m:t>
                  </m:r>
                </m:e>
              </m:eqArr>
            </m:e>
          </m:d>
        </m:oMath>
      </m:oMathPara>
    </w:p>
    <w:p w14:paraId="6A759B00" w14:textId="1E19374D" w:rsidR="00301FB8" w:rsidRDefault="00301FB8" w:rsidP="00764997">
      <w:r>
        <w:t xml:space="preserve">where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eastAsiaTheme="minorEastAsia"/>
        </w:rPr>
        <w:t xml:space="preserve"> are the coded input bits to the PIE block.</w:t>
      </w:r>
      <w:r w:rsidR="00283525">
        <w:rPr>
          <w:rFonts w:eastAsiaTheme="minorEastAsia"/>
        </w:rPr>
        <w:t xml:space="preserve"> To adapt the delivered power, the number of ones in the PIE codeword for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=1</m:t>
        </m:r>
      </m:oMath>
      <w:r w:rsidR="00283525">
        <w:rPr>
          <w:rFonts w:eastAsiaTheme="minorEastAsia"/>
        </w:rPr>
        <w:t xml:space="preserve"> can be modified. </w:t>
      </w:r>
    </w:p>
    <w:p w14:paraId="62058D61" w14:textId="2EABCA8A" w:rsidR="00852B98" w:rsidRDefault="00852B98" w:rsidP="00764997">
      <w:r>
        <w:t>Note, PIE and Manchester Coding are not mutually exclusive, that is, Manchester Encoded bits can subsequently be PIE encoded and the receiver will compare energy values of consecutive ON-durations to decode the bits. However, the data rate will be further reduced.</w:t>
      </w:r>
    </w:p>
    <w:p w14:paraId="0F85D7D8" w14:textId="661B6FFC" w:rsidR="007B4CEE" w:rsidRDefault="007B4CEE" w:rsidP="00764997">
      <w:r w:rsidRPr="00941202">
        <w:rPr>
          <w:b/>
        </w:rPr>
        <w:t>Proposal</w:t>
      </w:r>
      <w:r w:rsidR="00D2733F">
        <w:rPr>
          <w:b/>
        </w:rPr>
        <w:t xml:space="preserve"> 4</w:t>
      </w:r>
      <w:r w:rsidRPr="00941202">
        <w:rPr>
          <w:b/>
        </w:rPr>
        <w:t>: Consider Pulse Interval Encoding of the DL transmission to deliver sufficient power to the receiver</w:t>
      </w:r>
      <w:r w:rsidR="00941202">
        <w:t>.</w:t>
      </w:r>
    </w:p>
    <w:p w14:paraId="7C602BF1" w14:textId="0CFCB45F" w:rsidR="00852B98" w:rsidRDefault="00852B98" w:rsidP="00852B98">
      <w:pPr>
        <w:pStyle w:val="Heading3"/>
        <w:numPr>
          <w:ilvl w:val="2"/>
          <w:numId w:val="8"/>
        </w:numPr>
      </w:pPr>
      <w:r>
        <w:t>CP Impact of PIE</w:t>
      </w:r>
    </w:p>
    <w:p w14:paraId="55A045E6" w14:textId="3E30BA6D" w:rsidR="00852B98" w:rsidRDefault="00922039" w:rsidP="00852B98">
      <w:r>
        <w:t xml:space="preserve">When applying PIE in OFDM systems with OOK modulation the CP may impact the waveform depending on the OOK configuration. With OOK-1, there is no CP issue because there is only a single OOK symbol per OFDM symbol. However, the data rate is very low, e.g. 4 OFDM symbols to transmit data-1. OOK-4 allows to increase the data rate by packing more OOK symbols into one OFDM symbol. But the CP may interrupt the long ON duration of the data-1 signal as illustrated in </w:t>
      </w:r>
      <w:r w:rsidR="005678C7">
        <w:fldChar w:fldCharType="begin"/>
      </w:r>
      <w:r w:rsidR="005678C7">
        <w:instrText xml:space="preserve"> REF _Ref157589367 \h </w:instrText>
      </w:r>
      <w:r w:rsidR="005678C7">
        <w:fldChar w:fldCharType="separate"/>
      </w:r>
      <w:r w:rsidR="00506EAB">
        <w:t xml:space="preserve">Figure </w:t>
      </w:r>
      <w:r w:rsidR="00506EAB">
        <w:rPr>
          <w:noProof/>
        </w:rPr>
        <w:t>5</w:t>
      </w:r>
      <w:r w:rsidR="005678C7">
        <w:fldChar w:fldCharType="end"/>
      </w:r>
      <w:r w:rsidR="005678C7">
        <w:t>.</w:t>
      </w:r>
    </w:p>
    <w:p w14:paraId="15F08E76" w14:textId="77777777" w:rsidR="005678C7" w:rsidRDefault="005678C7" w:rsidP="005678C7">
      <w:pPr>
        <w:keepNext/>
      </w:pPr>
      <w:r>
        <w:rPr>
          <w:noProof/>
        </w:rPr>
        <w:lastRenderedPageBreak/>
        <w:drawing>
          <wp:inline distT="0" distB="0" distL="0" distR="0" wp14:anchorId="3D454F8E" wp14:editId="2709C571">
            <wp:extent cx="5817128" cy="27698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42279" cy="2781846"/>
                    </a:xfrm>
                    <a:prstGeom prst="rect">
                      <a:avLst/>
                    </a:prstGeom>
                    <a:noFill/>
                  </pic:spPr>
                </pic:pic>
              </a:graphicData>
            </a:graphic>
          </wp:inline>
        </w:drawing>
      </w:r>
    </w:p>
    <w:p w14:paraId="4895FE30" w14:textId="5D37779D" w:rsidR="005678C7" w:rsidRDefault="005678C7" w:rsidP="005678C7">
      <w:pPr>
        <w:pStyle w:val="Caption"/>
        <w:jc w:val="center"/>
      </w:pPr>
      <w:bookmarkStart w:id="9" w:name="_Ref157589367"/>
      <w:r>
        <w:t xml:space="preserve">Figure </w:t>
      </w:r>
      <w:r>
        <w:fldChar w:fldCharType="begin"/>
      </w:r>
      <w:r>
        <w:instrText xml:space="preserve"> SEQ Figure \* ARABIC </w:instrText>
      </w:r>
      <w:r>
        <w:fldChar w:fldCharType="separate"/>
      </w:r>
      <w:r w:rsidR="002B5279">
        <w:rPr>
          <w:noProof/>
        </w:rPr>
        <w:t>6</w:t>
      </w:r>
      <w:r>
        <w:fldChar w:fldCharType="end"/>
      </w:r>
      <w:bookmarkEnd w:id="9"/>
      <w:r>
        <w:t xml:space="preserve">: </w:t>
      </w:r>
      <w:r w:rsidRPr="003A75F8">
        <w:t xml:space="preserve">Example of received waveform after RF filtering with data-dependent data-rate. DFT-precoded OOK with </w:t>
      </w:r>
      <w:r w:rsidRPr="003A75F8">
        <w:rPr>
          <w:rFonts w:ascii="Cambria Math" w:hAnsi="Cambria Math" w:cs="Cambria Math"/>
        </w:rPr>
        <w:t>𝑀</w:t>
      </w:r>
      <w:r w:rsidRPr="003A75F8">
        <w:t xml:space="preserve">=4, 3 </w:t>
      </w:r>
      <w:r w:rsidRPr="003A75F8">
        <w:rPr>
          <w:rFonts w:ascii="Cambria Math" w:hAnsi="Cambria Math" w:cs="Cambria Math"/>
        </w:rPr>
        <w:t>𝑂𝐹𝐷𝑀</w:t>
      </w:r>
      <w:r w:rsidRPr="003A75F8">
        <w:t xml:space="preserve"> </w:t>
      </w:r>
      <w:r w:rsidRPr="003A75F8">
        <w:rPr>
          <w:rFonts w:ascii="Cambria Math" w:hAnsi="Cambria Math" w:cs="Cambria Math"/>
        </w:rPr>
        <w:t>𝑠𝑦𝑚𝑏𝑜𝑙𝑠</w:t>
      </w:r>
      <w:r w:rsidRPr="003A75F8">
        <w:t xml:space="preserve">, </w:t>
      </w:r>
      <w:r w:rsidRPr="003A75F8">
        <w:rPr>
          <w:rFonts w:ascii="Cambria Math" w:hAnsi="Cambria Math" w:cs="Cambria Math"/>
        </w:rPr>
        <w:t>𝐹𝐹𝑇</w:t>
      </w:r>
      <w:r w:rsidRPr="003A75F8">
        <w:t xml:space="preserve"> </w:t>
      </w:r>
      <w:r w:rsidRPr="003A75F8">
        <w:rPr>
          <w:rFonts w:ascii="Cambria Math" w:hAnsi="Cambria Math" w:cs="Cambria Math"/>
        </w:rPr>
        <w:t>𝑠𝑖𝑧𝑒</w:t>
      </w:r>
      <w:r w:rsidRPr="003A75F8">
        <w:t xml:space="preserve"> 1024, </w:t>
      </w:r>
      <w:r w:rsidRPr="003A75F8">
        <w:rPr>
          <w:rFonts w:ascii="Cambria Math" w:hAnsi="Cambria Math" w:cs="Cambria Math"/>
        </w:rPr>
        <w:t>𝑝𝑎𝑦𝑙𝑜𝑎𝑑</w:t>
      </w:r>
      <w:r w:rsidRPr="003A75F8">
        <w:t xml:space="preserve"> = [</w:t>
      </w:r>
      <w:r>
        <w:t>0 1 0 1</w:t>
      </w:r>
      <w:r w:rsidRPr="003A75F8">
        <w:t>] and PIE scheme in [1].</w:t>
      </w:r>
    </w:p>
    <w:p w14:paraId="7E36FD76" w14:textId="5E1D1049" w:rsidR="00922039" w:rsidRDefault="005678C7" w:rsidP="00852B98">
      <w:r>
        <w:t xml:space="preserve">It can be seen that a data-1 signal is transmitted across OFDM symbols 2 and 3. Since the last OOK symbol in OFDM symbol 3 is zero, </w:t>
      </w:r>
      <w:r w:rsidR="00021EB4">
        <w:t>the CP will insert a (almost) zero-power signal at the beginning of OFDM symbol 3 and thereby disrupting the contiguous ON duration of the data-1 symbol.</w:t>
      </w:r>
      <w:r w:rsidR="00AB497C">
        <w:t xml:space="preserve"> This disruption will impact the receiver performance because the artificially introduced rising flank resets the energy accumulation and lead to detection errors.</w:t>
      </w:r>
    </w:p>
    <w:p w14:paraId="1C06A54D" w14:textId="406EB36D" w:rsidR="00AB497C" w:rsidRPr="007F6ECA" w:rsidRDefault="00AB497C" w:rsidP="00852B98">
      <w:pPr>
        <w:rPr>
          <w:b/>
        </w:rPr>
      </w:pPr>
      <w:r w:rsidRPr="007F6ECA">
        <w:rPr>
          <w:b/>
        </w:rPr>
        <w:t>Observation</w:t>
      </w:r>
      <w:r w:rsidR="00D2733F">
        <w:rPr>
          <w:b/>
        </w:rPr>
        <w:t xml:space="preserve"> 2</w:t>
      </w:r>
      <w:r w:rsidRPr="007F6ECA">
        <w:rPr>
          <w:b/>
        </w:rPr>
        <w:t>: The CP impairs the transmission of PIE encoded OOK-4 waveforms.</w:t>
      </w:r>
    </w:p>
    <w:p w14:paraId="2DCAB117" w14:textId="51AEA91B" w:rsidR="00AB497C" w:rsidRDefault="009B5A48" w:rsidP="00852B98">
      <w:pPr>
        <w:rPr>
          <w:rFonts w:eastAsiaTheme="minorEastAsia"/>
        </w:rPr>
      </w:pPr>
      <w:r>
        <w:t xml:space="preserve">One solution is to insert </w:t>
      </w:r>
      <m:oMath>
        <m:sSub>
          <m:sSubPr>
            <m:ctrlPr>
              <w:rPr>
                <w:rFonts w:ascii="Cambria Math" w:hAnsi="Cambria Math"/>
                <w:i/>
              </w:rPr>
            </m:ctrlPr>
          </m:sSubPr>
          <m:e>
            <m:r>
              <w:rPr>
                <w:rFonts w:ascii="Cambria Math" w:hAnsi="Cambria Math"/>
              </w:rPr>
              <m:t>K</m:t>
            </m:r>
          </m:e>
          <m:sub>
            <m:r>
              <w:rPr>
                <w:rFonts w:ascii="Cambria Math" w:hAnsi="Cambria Math"/>
              </w:rPr>
              <m:t>Z</m:t>
            </m:r>
          </m:sub>
        </m:sSub>
      </m:oMath>
      <w:r>
        <w:rPr>
          <w:rFonts w:eastAsiaTheme="minorEastAsia"/>
        </w:rPr>
        <w:t xml:space="preserve"> non-zero samples, corresponding to the effective CP length, at the end of the last OOK symbol in every OFDM symbol or only in those OFDM symbols where the last OOK symbol is zero. For instance, the first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Z</m:t>
            </m:r>
          </m:sub>
        </m:sSub>
      </m:oMath>
      <w:r w:rsidR="00F026AF">
        <w:rPr>
          <w:rFonts w:eastAsiaTheme="minorEastAsia"/>
        </w:rPr>
        <w:t xml:space="preserve"> samples of the ON-signal </w:t>
      </w:r>
      <w:r>
        <w:rPr>
          <w:rFonts w:eastAsiaTheme="minorEastAsia"/>
        </w:rPr>
        <w:t>can be utilized.</w:t>
      </w:r>
    </w:p>
    <w:p w14:paraId="22888DD6" w14:textId="273EFE4F" w:rsidR="009B5A48" w:rsidRPr="00C0353B" w:rsidRDefault="00A0619C" w:rsidP="00852B98">
      <w:pPr>
        <w:rPr>
          <w:b/>
        </w:rPr>
      </w:pPr>
      <w:r w:rsidRPr="00C0353B">
        <w:rPr>
          <w:b/>
        </w:rPr>
        <w:t>Proposal</w:t>
      </w:r>
      <w:r w:rsidR="00D2733F">
        <w:rPr>
          <w:b/>
        </w:rPr>
        <w:t xml:space="preserve"> 5</w:t>
      </w:r>
      <w:r w:rsidRPr="00C0353B">
        <w:rPr>
          <w:b/>
        </w:rPr>
        <w:t>: Ensure non-zero samples at the end of the last OOK symbol in every OFDM symbol.</w:t>
      </w:r>
    </w:p>
    <w:p w14:paraId="4EFA6B36" w14:textId="77777777" w:rsidR="00F278C3" w:rsidRPr="00123A39" w:rsidRDefault="00F278C3" w:rsidP="00123A39"/>
    <w:p w14:paraId="6BFBDF08" w14:textId="5127A3D9" w:rsidR="00D4370A" w:rsidRDefault="00D4370A" w:rsidP="00D4370A">
      <w:pPr>
        <w:pStyle w:val="Heading1"/>
        <w:numPr>
          <w:ilvl w:val="0"/>
          <w:numId w:val="8"/>
        </w:numPr>
        <w:rPr>
          <w:rFonts w:eastAsia="Calibri"/>
        </w:rPr>
      </w:pPr>
      <w:r>
        <w:rPr>
          <w:rFonts w:eastAsia="Calibri"/>
        </w:rPr>
        <w:t>Simulation Results</w:t>
      </w:r>
    </w:p>
    <w:p w14:paraId="10A0ADB8" w14:textId="2BE7BFE2" w:rsidR="00506EAB" w:rsidRDefault="00506EAB" w:rsidP="00506EAB">
      <w:r>
        <w:t xml:space="preserve">In this section, we provide numerical results to demonstrate the performance of the proposed techniques. The general simulation assumptions are presented in </w:t>
      </w:r>
      <w:r>
        <w:fldChar w:fldCharType="begin"/>
      </w:r>
      <w:r>
        <w:instrText xml:space="preserve"> REF _Ref131796715 \h </w:instrText>
      </w:r>
      <w:r>
        <w:fldChar w:fldCharType="separate"/>
      </w:r>
      <w:r>
        <w:t xml:space="preserve">Table </w:t>
      </w:r>
      <w:r>
        <w:rPr>
          <w:noProof/>
        </w:rPr>
        <w:t>4</w:t>
      </w:r>
      <w:r>
        <w:fldChar w:fldCharType="end"/>
      </w:r>
      <w:r>
        <w:t>.</w:t>
      </w:r>
    </w:p>
    <w:tbl>
      <w:tblPr>
        <w:tblStyle w:val="GridTable1Light"/>
        <w:tblW w:w="0" w:type="auto"/>
        <w:tblLook w:val="04A0" w:firstRow="1" w:lastRow="0" w:firstColumn="1" w:lastColumn="0" w:noHBand="0" w:noVBand="1"/>
      </w:tblPr>
      <w:tblGrid>
        <w:gridCol w:w="4675"/>
        <w:gridCol w:w="4675"/>
      </w:tblGrid>
      <w:tr w:rsidR="00506EAB" w14:paraId="017A2ECB" w14:textId="77777777" w:rsidTr="00FF50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F353114" w14:textId="77777777" w:rsidR="00506EAB" w:rsidRDefault="00506EAB" w:rsidP="00FF5076">
            <w:r>
              <w:t>Parameter</w:t>
            </w:r>
          </w:p>
        </w:tc>
        <w:tc>
          <w:tcPr>
            <w:tcW w:w="4675" w:type="dxa"/>
          </w:tcPr>
          <w:p w14:paraId="36A8B6D1" w14:textId="77777777" w:rsidR="00506EAB" w:rsidRDefault="00506EAB" w:rsidP="00FF5076">
            <w:pPr>
              <w:cnfStyle w:val="100000000000" w:firstRow="1" w:lastRow="0" w:firstColumn="0" w:lastColumn="0" w:oddVBand="0" w:evenVBand="0" w:oddHBand="0" w:evenHBand="0" w:firstRowFirstColumn="0" w:firstRowLastColumn="0" w:lastRowFirstColumn="0" w:lastRowLastColumn="0"/>
            </w:pPr>
            <w:r>
              <w:t>Value</w:t>
            </w:r>
          </w:p>
        </w:tc>
      </w:tr>
      <w:tr w:rsidR="00506EAB" w14:paraId="406D0EE6"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4761E46F" w14:textId="77777777" w:rsidR="00506EAB" w:rsidRDefault="00506EAB" w:rsidP="00FF5076">
            <w:r>
              <w:t>Carrier Frequency</w:t>
            </w:r>
          </w:p>
        </w:tc>
        <w:tc>
          <w:tcPr>
            <w:tcW w:w="4675" w:type="dxa"/>
          </w:tcPr>
          <w:p w14:paraId="11854321"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2.6 GHz (FDD)</w:t>
            </w:r>
          </w:p>
        </w:tc>
      </w:tr>
      <w:tr w:rsidR="00506EAB" w14:paraId="12F533CF"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32E15317" w14:textId="77777777" w:rsidR="00506EAB" w:rsidRDefault="00506EAB" w:rsidP="00FF5076">
            <w:r>
              <w:t>Waveform</w:t>
            </w:r>
          </w:p>
        </w:tc>
        <w:tc>
          <w:tcPr>
            <w:tcW w:w="4675" w:type="dxa"/>
          </w:tcPr>
          <w:p w14:paraId="093D626A"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DFT-precoded OOK</w:t>
            </w:r>
          </w:p>
        </w:tc>
      </w:tr>
      <w:tr w:rsidR="00506EAB" w14:paraId="475C05DD"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63D1419F" w14:textId="77777777" w:rsidR="00506EAB" w:rsidRDefault="00506EAB" w:rsidP="00FF5076"/>
        </w:tc>
        <w:tc>
          <w:tcPr>
            <w:tcW w:w="4675" w:type="dxa"/>
          </w:tcPr>
          <w:p w14:paraId="6DCF5E28"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p>
        </w:tc>
      </w:tr>
      <w:tr w:rsidR="00506EAB" w14:paraId="6E16299F"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3059C754" w14:textId="77777777" w:rsidR="00506EAB" w:rsidRDefault="00506EAB" w:rsidP="00FF5076">
            <w:r>
              <w:t>SCS</w:t>
            </w:r>
          </w:p>
        </w:tc>
        <w:tc>
          <w:tcPr>
            <w:tcW w:w="4675" w:type="dxa"/>
          </w:tcPr>
          <w:p w14:paraId="7F40A566"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30 kHz</w:t>
            </w:r>
          </w:p>
        </w:tc>
      </w:tr>
      <w:tr w:rsidR="00506EAB" w14:paraId="3D4262C2"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6347A46F" w14:textId="77777777" w:rsidR="00506EAB" w:rsidRDefault="00506EAB" w:rsidP="00FF5076">
            <w:r>
              <w:t>Configuration of OOK Signal</w:t>
            </w:r>
          </w:p>
        </w:tc>
        <w:tc>
          <w:tcPr>
            <w:tcW w:w="4675" w:type="dxa"/>
          </w:tcPr>
          <w:p w14:paraId="4E7C10E9"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M=4</w:t>
            </w:r>
          </w:p>
          <w:p w14:paraId="08A1ABA4"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ON-Sequence = Zadoff-Chu</w:t>
            </w:r>
          </w:p>
        </w:tc>
      </w:tr>
      <w:tr w:rsidR="00506EAB" w14:paraId="1CA060F4"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36D37E73" w14:textId="77777777" w:rsidR="00506EAB" w:rsidRDefault="00506EAB" w:rsidP="00FF5076">
            <w:r>
              <w:t>OOK Duration</w:t>
            </w:r>
          </w:p>
        </w:tc>
        <w:tc>
          <w:tcPr>
            <w:tcW w:w="4675" w:type="dxa"/>
          </w:tcPr>
          <w:p w14:paraId="6AA6D0AD"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Data-dependent, maximum of 4 OFDM symbols</w:t>
            </w:r>
          </w:p>
        </w:tc>
      </w:tr>
      <w:tr w:rsidR="00506EAB" w14:paraId="1FEF58D2"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4FB43DE4" w14:textId="77777777" w:rsidR="00506EAB" w:rsidRDefault="00506EAB" w:rsidP="00FF5076">
            <w:r>
              <w:t>Code Scheme</w:t>
            </w:r>
          </w:p>
        </w:tc>
        <w:tc>
          <w:tcPr>
            <w:tcW w:w="4675" w:type="dxa"/>
          </w:tcPr>
          <w:p w14:paraId="50B73815" w14:textId="2E3E2467" w:rsidR="00506EAB" w:rsidRDefault="00506EAB" w:rsidP="00FF5076">
            <w:pPr>
              <w:cnfStyle w:val="000000000000" w:firstRow="0" w:lastRow="0" w:firstColumn="0" w:lastColumn="0" w:oddVBand="0" w:evenVBand="0" w:oddHBand="0" w:evenHBand="0" w:firstRowFirstColumn="0" w:firstRowLastColumn="0" w:lastRowFirstColumn="0" w:lastRowLastColumn="0"/>
            </w:pPr>
            <w:r>
              <w:t xml:space="preserve">PIE as in </w:t>
            </w:r>
            <w:r>
              <w:fldChar w:fldCharType="begin"/>
            </w:r>
            <w:r>
              <w:instrText xml:space="preserve"> REF _Ref152143671 \h </w:instrText>
            </w:r>
            <w:r>
              <w:fldChar w:fldCharType="separate"/>
            </w:r>
            <w:r>
              <w:t xml:space="preserve">Figure </w:t>
            </w:r>
            <w:r>
              <w:rPr>
                <w:noProof/>
              </w:rPr>
              <w:t>4</w:t>
            </w:r>
            <w:r>
              <w:fldChar w:fldCharType="end"/>
            </w:r>
            <w:r w:rsidR="00C0353B">
              <w:t xml:space="preserve"> (no Manchester Coding)</w:t>
            </w:r>
          </w:p>
        </w:tc>
      </w:tr>
      <w:tr w:rsidR="00506EAB" w14:paraId="65755497"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3C2F25F0" w14:textId="77777777" w:rsidR="00506EAB" w:rsidRDefault="00506EAB" w:rsidP="00FF5076">
            <w:r>
              <w:lastRenderedPageBreak/>
              <w:t>gNB Channel BW</w:t>
            </w:r>
          </w:p>
        </w:tc>
        <w:tc>
          <w:tcPr>
            <w:tcW w:w="4675" w:type="dxa"/>
          </w:tcPr>
          <w:p w14:paraId="77CF441F"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20MHz (51 PRBs @ 30kHz SCS)</w:t>
            </w:r>
          </w:p>
        </w:tc>
      </w:tr>
      <w:tr w:rsidR="00506EAB" w14:paraId="16432B46"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613B2475" w14:textId="49E08C8D" w:rsidR="00506EAB" w:rsidRDefault="001B6FC8" w:rsidP="00FF5076">
            <w:r>
              <w:t>A-IoT</w:t>
            </w:r>
            <w:r w:rsidR="00506EAB">
              <w:t xml:space="preserve"> BW</w:t>
            </w:r>
          </w:p>
        </w:tc>
        <w:tc>
          <w:tcPr>
            <w:tcW w:w="4675" w:type="dxa"/>
          </w:tcPr>
          <w:p w14:paraId="34F28328"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5 MHz</w:t>
            </w:r>
          </w:p>
          <w:p w14:paraId="569E6986"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 xml:space="preserve">12 PRBs OOK (4.32 MHz) + 1 PRB GB on each side </w:t>
            </w:r>
          </w:p>
        </w:tc>
      </w:tr>
      <w:tr w:rsidR="00506EAB" w14:paraId="14DAD57A"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29DFDDFE" w14:textId="77777777" w:rsidR="00506EAB" w:rsidRDefault="00506EAB" w:rsidP="00FF5076">
            <w:r>
              <w:t>RF Filter</w:t>
            </w:r>
          </w:p>
        </w:tc>
        <w:tc>
          <w:tcPr>
            <w:tcW w:w="4675" w:type="dxa"/>
          </w:tcPr>
          <w:p w14:paraId="0C5430A5"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3</w:t>
            </w:r>
            <w:r w:rsidRPr="00807AA7">
              <w:rPr>
                <w:vertAlign w:val="superscript"/>
              </w:rPr>
              <w:t>rd</w:t>
            </w:r>
            <w:r>
              <w:t xml:space="preserve"> order Butterworth with 4.32 MHz BW </w:t>
            </w:r>
          </w:p>
        </w:tc>
      </w:tr>
      <w:tr w:rsidR="00506EAB" w14:paraId="6106F132"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2A3C7141" w14:textId="77777777" w:rsidR="00506EAB" w:rsidRDefault="00506EAB" w:rsidP="00FF5076">
            <w:r>
              <w:t>Adjacent Sub-carrier Interference (ACI)</w:t>
            </w:r>
          </w:p>
        </w:tc>
        <w:tc>
          <w:tcPr>
            <w:tcW w:w="4675" w:type="dxa"/>
          </w:tcPr>
          <w:p w14:paraId="6BD18C79"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none</w:t>
            </w:r>
          </w:p>
        </w:tc>
      </w:tr>
      <w:tr w:rsidR="00506EAB" w14:paraId="3BA5DB1B"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625FF316" w14:textId="77777777" w:rsidR="00506EAB" w:rsidRDefault="00506EAB" w:rsidP="00FF5076">
            <w:r>
              <w:t>OOK Sampling Rate</w:t>
            </w:r>
          </w:p>
        </w:tc>
        <w:tc>
          <w:tcPr>
            <w:tcW w:w="4675" w:type="dxa"/>
          </w:tcPr>
          <w:p w14:paraId="15FD90BA"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7.68 MHz</w:t>
            </w:r>
          </w:p>
        </w:tc>
      </w:tr>
      <w:tr w:rsidR="00506EAB" w14:paraId="6F16D557"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64D362BD" w14:textId="77777777" w:rsidR="00506EAB" w:rsidRDefault="00506EAB" w:rsidP="00FF5076">
            <w:r>
              <w:t>ADC bit-width</w:t>
            </w:r>
          </w:p>
        </w:tc>
        <w:tc>
          <w:tcPr>
            <w:tcW w:w="4675" w:type="dxa"/>
          </w:tcPr>
          <w:p w14:paraId="1C7FD4E3"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Infinity</w:t>
            </w:r>
          </w:p>
        </w:tc>
      </w:tr>
      <w:tr w:rsidR="00506EAB" w14:paraId="562743EA"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5A035261" w14:textId="77777777" w:rsidR="00506EAB" w:rsidRDefault="00506EAB" w:rsidP="00FF5076">
            <w:r>
              <w:t>Channel Model</w:t>
            </w:r>
          </w:p>
        </w:tc>
        <w:tc>
          <w:tcPr>
            <w:tcW w:w="4675" w:type="dxa"/>
          </w:tcPr>
          <w:p w14:paraId="4C7C431B"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AWGN</w:t>
            </w:r>
          </w:p>
        </w:tc>
      </w:tr>
      <w:tr w:rsidR="00506EAB" w14:paraId="310F7E83"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3B65516F" w14:textId="77777777" w:rsidR="00506EAB" w:rsidRDefault="00506EAB" w:rsidP="00FF5076">
            <w:r>
              <w:t>Timing Error</w:t>
            </w:r>
          </w:p>
        </w:tc>
        <w:tc>
          <w:tcPr>
            <w:tcW w:w="4675" w:type="dxa"/>
          </w:tcPr>
          <w:p w14:paraId="38F1D89B"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0</w:t>
            </w:r>
          </w:p>
        </w:tc>
      </w:tr>
      <w:tr w:rsidR="00506EAB" w14:paraId="6409A370"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3A753704" w14:textId="77777777" w:rsidR="00506EAB" w:rsidRDefault="00506EAB" w:rsidP="00FF5076">
            <w:r>
              <w:t>Frequency Error</w:t>
            </w:r>
          </w:p>
        </w:tc>
        <w:tc>
          <w:tcPr>
            <w:tcW w:w="4675" w:type="dxa"/>
          </w:tcPr>
          <w:p w14:paraId="3DCC5C9C"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0</w:t>
            </w:r>
          </w:p>
        </w:tc>
      </w:tr>
      <w:tr w:rsidR="00506EAB" w14:paraId="2F33FBD9"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60CFE690" w14:textId="77777777" w:rsidR="00506EAB" w:rsidRDefault="00506EAB" w:rsidP="00FF5076">
            <w:r>
              <w:t>Antenna configuration</w:t>
            </w:r>
          </w:p>
        </w:tc>
        <w:tc>
          <w:tcPr>
            <w:tcW w:w="4675" w:type="dxa"/>
          </w:tcPr>
          <w:p w14:paraId="22CD0B37"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1Tx, 1Rx</w:t>
            </w:r>
          </w:p>
        </w:tc>
      </w:tr>
      <w:tr w:rsidR="00506EAB" w14:paraId="77CAF4C7"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78517684" w14:textId="77777777" w:rsidR="00506EAB" w:rsidRDefault="00506EAB" w:rsidP="00FF5076">
            <w:r>
              <w:t>UE speed</w:t>
            </w:r>
          </w:p>
        </w:tc>
        <w:tc>
          <w:tcPr>
            <w:tcW w:w="4675" w:type="dxa"/>
          </w:tcPr>
          <w:p w14:paraId="683C991E"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0 km/h</w:t>
            </w:r>
          </w:p>
        </w:tc>
      </w:tr>
      <w:tr w:rsidR="00506EAB" w14:paraId="3BABFB5A"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401D712D" w14:textId="77777777" w:rsidR="00506EAB" w:rsidRDefault="00506EAB" w:rsidP="00FF5076"/>
        </w:tc>
        <w:tc>
          <w:tcPr>
            <w:tcW w:w="4675" w:type="dxa"/>
          </w:tcPr>
          <w:p w14:paraId="448BA0FE"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p>
        </w:tc>
      </w:tr>
      <w:tr w:rsidR="00506EAB" w14:paraId="109D5E3A"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4FD685AF" w14:textId="77777777" w:rsidR="00506EAB" w:rsidRDefault="00506EAB" w:rsidP="00FF5076">
            <w:r>
              <w:t>Receiver</w:t>
            </w:r>
          </w:p>
        </w:tc>
        <w:tc>
          <w:tcPr>
            <w:tcW w:w="4675" w:type="dxa"/>
          </w:tcPr>
          <w:p w14:paraId="73D36A2E" w14:textId="5733665B" w:rsidR="00506EAB" w:rsidRDefault="00506EAB" w:rsidP="00C0353B">
            <w:pPr>
              <w:cnfStyle w:val="000000000000" w:firstRow="0" w:lastRow="0" w:firstColumn="0" w:lastColumn="0" w:oddVBand="0" w:evenVBand="0" w:oddHBand="0" w:evenHBand="0" w:firstRowFirstColumn="0" w:firstRowLastColumn="0" w:lastRowFirstColumn="0" w:lastRowLastColumn="0"/>
            </w:pPr>
            <w:r>
              <w:t>Trigger-based Envelope Detector</w:t>
            </w:r>
            <w:r w:rsidR="00C0353B">
              <w:t>, no knowledge of CP length</w:t>
            </w:r>
            <w:r w:rsidR="005F607D">
              <w:t>, decoding through threshold detection</w:t>
            </w:r>
          </w:p>
        </w:tc>
      </w:tr>
    </w:tbl>
    <w:p w14:paraId="00347FC3" w14:textId="6C8511CD" w:rsidR="00506EAB" w:rsidRDefault="00506EAB" w:rsidP="00506EAB">
      <w:pPr>
        <w:pStyle w:val="Caption"/>
        <w:jc w:val="center"/>
      </w:pPr>
      <w:bookmarkStart w:id="10" w:name="_Ref131796715"/>
      <w:r>
        <w:t xml:space="preserve">Table </w:t>
      </w:r>
      <w:r>
        <w:fldChar w:fldCharType="begin"/>
      </w:r>
      <w:r>
        <w:instrText xml:space="preserve"> SEQ Table \* ARABIC </w:instrText>
      </w:r>
      <w:r>
        <w:fldChar w:fldCharType="separate"/>
      </w:r>
      <w:r>
        <w:rPr>
          <w:noProof/>
        </w:rPr>
        <w:t>4</w:t>
      </w:r>
      <w:r>
        <w:fldChar w:fldCharType="end"/>
      </w:r>
      <w:bookmarkEnd w:id="10"/>
      <w:r>
        <w:t>: Link-level simulation assumptions.</w:t>
      </w:r>
    </w:p>
    <w:p w14:paraId="65EE005B" w14:textId="2A3051AA" w:rsidR="00266107" w:rsidRDefault="00506EAB" w:rsidP="00506EAB">
      <w:r>
        <w:fldChar w:fldCharType="begin"/>
      </w:r>
      <w:r>
        <w:instrText xml:space="preserve"> REF _Ref157591950 \h </w:instrText>
      </w:r>
      <w:r>
        <w:fldChar w:fldCharType="separate"/>
      </w:r>
      <w:r>
        <w:t xml:space="preserve">Figure </w:t>
      </w:r>
      <w:r>
        <w:rPr>
          <w:noProof/>
        </w:rPr>
        <w:t>6</w:t>
      </w:r>
      <w:r>
        <w:fldChar w:fldCharType="end"/>
      </w:r>
      <w:r>
        <w:t xml:space="preserve"> shows the BLER performance in an AWGN channel. It can be observed that the proposed solutions perform close to the optimal scheme (perfect CP Removal). In this simulation, random QPSK symbols perform slightly worse than inserting </w:t>
      </w:r>
      <w:r w:rsidR="00C0353B">
        <w:t xml:space="preserve">samples of the </w:t>
      </w:r>
      <w:r>
        <w:t>ON-s</w:t>
      </w:r>
      <w:r w:rsidR="00C0353B">
        <w:t>ignal</w:t>
      </w:r>
      <w:r>
        <w:t xml:space="preserve">, because the ON-sequence is a Zadoff-Chu sequence with better spectral properties. </w:t>
      </w:r>
      <w:r w:rsidR="00266107">
        <w:t xml:space="preserve">On the other hand, random 64-QAM samples results in a performance degradation because 64-QAM symbols are not unit power and if </w:t>
      </w:r>
      <m:oMath>
        <m:sSub>
          <m:sSubPr>
            <m:ctrlPr>
              <w:rPr>
                <w:rFonts w:ascii="Cambria Math" w:hAnsi="Cambria Math"/>
                <w:i/>
              </w:rPr>
            </m:ctrlPr>
          </m:sSubPr>
          <m:e>
            <m:r>
              <w:rPr>
                <w:rFonts w:ascii="Cambria Math" w:hAnsi="Cambria Math"/>
              </w:rPr>
              <m:t>K</m:t>
            </m:r>
          </m:e>
          <m:sub>
            <m:r>
              <w:rPr>
                <w:rFonts w:ascii="Cambria Math" w:hAnsi="Cambria Math"/>
              </w:rPr>
              <m:t>Z</m:t>
            </m:r>
          </m:sub>
        </m:sSub>
      </m:oMath>
      <w:r w:rsidR="00266107">
        <w:rPr>
          <w:rFonts w:eastAsiaTheme="minorEastAsia"/>
        </w:rPr>
        <w:t xml:space="preserve"> is small the power of the inserted sequence is insufficient</w:t>
      </w:r>
      <w:r w:rsidR="00266107">
        <w:t>.</w:t>
      </w:r>
    </w:p>
    <w:p w14:paraId="79160127" w14:textId="0A367332" w:rsidR="00506EAB" w:rsidRDefault="00506EAB" w:rsidP="00506EAB">
      <w:r>
        <w:t>Moreover, knowledge of the CP length at the receiver has no impact on its performance.</w:t>
      </w:r>
    </w:p>
    <w:p w14:paraId="5C37208A" w14:textId="0CD62F7D" w:rsidR="00506EAB" w:rsidRDefault="00643233" w:rsidP="00506EAB">
      <w:pPr>
        <w:keepNext/>
        <w:jc w:val="center"/>
      </w:pPr>
      <w:bookmarkStart w:id="11" w:name="_GoBack"/>
      <w:r>
        <w:rPr>
          <w:noProof/>
        </w:rPr>
        <w:drawing>
          <wp:inline distT="0" distB="0" distL="0" distR="0" wp14:anchorId="2D88FA4A" wp14:editId="42993096">
            <wp:extent cx="5933983" cy="2936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5439" cy="2942545"/>
                    </a:xfrm>
                    <a:prstGeom prst="rect">
                      <a:avLst/>
                    </a:prstGeom>
                    <a:noFill/>
                  </pic:spPr>
                </pic:pic>
              </a:graphicData>
            </a:graphic>
          </wp:inline>
        </w:drawing>
      </w:r>
      <w:bookmarkEnd w:id="11"/>
    </w:p>
    <w:p w14:paraId="49E84199" w14:textId="6A0EF6C5" w:rsidR="00506EAB" w:rsidRPr="00B5598B" w:rsidRDefault="00506EAB" w:rsidP="00506EAB">
      <w:pPr>
        <w:pStyle w:val="Caption"/>
        <w:jc w:val="center"/>
      </w:pPr>
      <w:bookmarkStart w:id="12" w:name="_Ref157591950"/>
      <w:r>
        <w:t xml:space="preserve">Figure </w:t>
      </w:r>
      <w:r>
        <w:fldChar w:fldCharType="begin"/>
      </w:r>
      <w:r>
        <w:instrText xml:space="preserve"> SEQ Figure \* ARABIC </w:instrText>
      </w:r>
      <w:r>
        <w:fldChar w:fldCharType="separate"/>
      </w:r>
      <w:r w:rsidR="002B5279">
        <w:rPr>
          <w:noProof/>
        </w:rPr>
        <w:t>7</w:t>
      </w:r>
      <w:r>
        <w:fldChar w:fldCharType="end"/>
      </w:r>
      <w:bookmarkEnd w:id="12"/>
      <w:r>
        <w:t>: BLER vs. SNR in AWGN of proposed techniques.</w:t>
      </w:r>
    </w:p>
    <w:p w14:paraId="6E2960E6" w14:textId="77777777" w:rsidR="00506EAB" w:rsidRDefault="00506EAB" w:rsidP="00506EAB">
      <w:pPr>
        <w:rPr>
          <w:rFonts w:eastAsiaTheme="minorEastAsia"/>
        </w:rPr>
      </w:pPr>
    </w:p>
    <w:p w14:paraId="631144EE" w14:textId="78C5AA20" w:rsidR="00C11F51" w:rsidRDefault="00C11F51" w:rsidP="00C11F51"/>
    <w:p w14:paraId="33D8BDAF" w14:textId="77777777" w:rsidR="007E1E63" w:rsidRDefault="007E1E63" w:rsidP="00D11DDE">
      <w:pPr>
        <w:rPr>
          <w:rFonts w:eastAsiaTheme="minorEastAsia"/>
        </w:rPr>
      </w:pPr>
    </w:p>
    <w:p w14:paraId="18445B3D" w14:textId="77777777" w:rsidR="004F121B" w:rsidRPr="008A241E" w:rsidRDefault="004F121B" w:rsidP="004F121B"/>
    <w:p w14:paraId="2E53A5C6" w14:textId="60FFB9E8" w:rsidR="0E94E810" w:rsidRDefault="0E94E810" w:rsidP="00AF77F1">
      <w:pPr>
        <w:pStyle w:val="Heading1"/>
        <w:numPr>
          <w:ilvl w:val="0"/>
          <w:numId w:val="8"/>
        </w:numPr>
      </w:pPr>
      <w:r w:rsidRPr="66396AB5">
        <w:t>Conclusion</w:t>
      </w:r>
    </w:p>
    <w:p w14:paraId="0392D2A9" w14:textId="309147A2" w:rsidR="0E94E810" w:rsidRDefault="0E94E810" w:rsidP="2D31322C">
      <w:pPr>
        <w:jc w:val="both"/>
        <w:rPr>
          <w:rFonts w:ascii="Calibri" w:eastAsia="Calibri" w:hAnsi="Calibri" w:cs="Calibri"/>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p>
    <w:p w14:paraId="59FA6196" w14:textId="77777777" w:rsidR="00EB73AA" w:rsidRPr="00053506" w:rsidRDefault="00EB73AA" w:rsidP="00EB73AA">
      <w:pPr>
        <w:rPr>
          <w:b/>
        </w:rPr>
      </w:pPr>
      <w:r w:rsidRPr="00053506">
        <w:rPr>
          <w:b/>
        </w:rPr>
        <w:t>Observation 1: There must be enough energy available in the device to receive a DL transmission.</w:t>
      </w:r>
    </w:p>
    <w:p w14:paraId="13F3578B" w14:textId="77777777" w:rsidR="00EB73AA" w:rsidRPr="00B112C4" w:rsidRDefault="00EB73AA" w:rsidP="00EB73AA">
      <w:pPr>
        <w:rPr>
          <w:b/>
        </w:rPr>
      </w:pPr>
      <w:r w:rsidRPr="00B112C4">
        <w:rPr>
          <w:b/>
        </w:rPr>
        <w:t>Proposal 1: The receiver shall be able to harvest energy from the received DL transmission.</w:t>
      </w:r>
    </w:p>
    <w:p w14:paraId="2E80106B" w14:textId="77777777" w:rsidR="00EB73AA" w:rsidRPr="00BA7684" w:rsidRDefault="00EB73AA" w:rsidP="00EB73AA">
      <w:pPr>
        <w:rPr>
          <w:b/>
        </w:rPr>
      </w:pPr>
      <w:r w:rsidRPr="00BA7684">
        <w:rPr>
          <w:rFonts w:eastAsiaTheme="minorEastAsia"/>
          <w:b/>
        </w:rPr>
        <w:t>Proposal</w:t>
      </w:r>
      <w:r>
        <w:rPr>
          <w:rFonts w:eastAsiaTheme="minorEastAsia"/>
          <w:b/>
        </w:rPr>
        <w:t xml:space="preserve"> 2</w:t>
      </w:r>
      <w:r w:rsidRPr="00BA7684">
        <w:rPr>
          <w:rFonts w:eastAsiaTheme="minorEastAsia"/>
          <w:b/>
        </w:rPr>
        <w:t>: Consider OOK-1 and OOK-4 waveforms as a starting point.</w:t>
      </w:r>
    </w:p>
    <w:p w14:paraId="3AB75700" w14:textId="77777777" w:rsidR="00EB73AA" w:rsidRPr="007B4CEE" w:rsidRDefault="00EB73AA" w:rsidP="00EB73AA">
      <w:pPr>
        <w:rPr>
          <w:b/>
        </w:rPr>
      </w:pPr>
      <w:r w:rsidRPr="007B4CEE">
        <w:rPr>
          <w:b/>
        </w:rPr>
        <w:t>Proposal</w:t>
      </w:r>
      <w:r>
        <w:rPr>
          <w:b/>
        </w:rPr>
        <w:t xml:space="preserve"> 3</w:t>
      </w:r>
      <w:r w:rsidRPr="007B4CEE">
        <w:rPr>
          <w:b/>
        </w:rPr>
        <w:t>: Consider Manchester Coding for the Ambient IoT DL channels.</w:t>
      </w:r>
    </w:p>
    <w:p w14:paraId="32F79EE8" w14:textId="77777777" w:rsidR="00EB73AA" w:rsidRDefault="00EB73AA" w:rsidP="00EB73AA">
      <w:r w:rsidRPr="00941202">
        <w:rPr>
          <w:b/>
        </w:rPr>
        <w:t>Proposal</w:t>
      </w:r>
      <w:r>
        <w:rPr>
          <w:b/>
        </w:rPr>
        <w:t xml:space="preserve"> 4</w:t>
      </w:r>
      <w:r w:rsidRPr="00941202">
        <w:rPr>
          <w:b/>
        </w:rPr>
        <w:t>: Consider Pulse Interval Encoding of the DL transmission to deliver sufficient power to the receiver</w:t>
      </w:r>
      <w:r>
        <w:t>.</w:t>
      </w:r>
    </w:p>
    <w:p w14:paraId="3FBB2F46" w14:textId="77777777" w:rsidR="00EB73AA" w:rsidRPr="007F6ECA" w:rsidRDefault="00EB73AA" w:rsidP="00EB73AA">
      <w:pPr>
        <w:rPr>
          <w:b/>
        </w:rPr>
      </w:pPr>
      <w:r w:rsidRPr="007F6ECA">
        <w:rPr>
          <w:b/>
        </w:rPr>
        <w:t>Observation</w:t>
      </w:r>
      <w:r>
        <w:rPr>
          <w:b/>
        </w:rPr>
        <w:t xml:space="preserve"> 2</w:t>
      </w:r>
      <w:r w:rsidRPr="007F6ECA">
        <w:rPr>
          <w:b/>
        </w:rPr>
        <w:t>: The CP impairs the transmission of PIE encoded OOK-4 waveforms.</w:t>
      </w:r>
    </w:p>
    <w:p w14:paraId="3F599600" w14:textId="20F118FF" w:rsidR="001E07FA" w:rsidRPr="00EB73AA" w:rsidRDefault="00EB73AA" w:rsidP="001E07FA">
      <w:pPr>
        <w:rPr>
          <w:b/>
        </w:rPr>
      </w:pPr>
      <w:r w:rsidRPr="00C0353B">
        <w:rPr>
          <w:b/>
        </w:rPr>
        <w:t>Proposal</w:t>
      </w:r>
      <w:r>
        <w:rPr>
          <w:b/>
        </w:rPr>
        <w:t xml:space="preserve"> 5</w:t>
      </w:r>
      <w:r w:rsidRPr="00C0353B">
        <w:rPr>
          <w:b/>
        </w:rPr>
        <w:t>: Ensure non-zero samples at the end of the last OOK symbol in every OFDM symbol.</w:t>
      </w:r>
    </w:p>
    <w:p w14:paraId="00C76FC1" w14:textId="7FDE6A49" w:rsidR="4760D8B0" w:rsidRDefault="4760D8B0" w:rsidP="00AF77F1">
      <w:pPr>
        <w:pStyle w:val="Heading1"/>
        <w:numPr>
          <w:ilvl w:val="0"/>
          <w:numId w:val="8"/>
        </w:numPr>
        <w:rPr>
          <w:rFonts w:eastAsia="Calibri Light"/>
        </w:rPr>
      </w:pPr>
      <w:r w:rsidRPr="00F855BF">
        <w:rPr>
          <w:rFonts w:eastAsia="Calibri Light"/>
        </w:rPr>
        <w:t>References</w:t>
      </w:r>
    </w:p>
    <w:p w14:paraId="0EE2B524" w14:textId="77777777" w:rsidR="00A42552" w:rsidRDefault="00A42552" w:rsidP="00A42552">
      <w:r>
        <w:t>[1] RP-213369, “Study on Passive IoT”, Huawei, HiSilicon, Vodafone, RAN#94e</w:t>
      </w:r>
    </w:p>
    <w:p w14:paraId="2A4BEFBC" w14:textId="77777777" w:rsidR="00A42552" w:rsidRDefault="00A42552" w:rsidP="00A42552">
      <w:r>
        <w:t>[2] TR-38.848, “Study on Ambient IoT (Internet of Things) in RAN”, V.18.0.0, 3GPP, 2023</w:t>
      </w:r>
    </w:p>
    <w:p w14:paraId="12A05ECB" w14:textId="3E38C7FA" w:rsidR="00A42552" w:rsidRPr="00A42552" w:rsidRDefault="00A42552" w:rsidP="00A42552">
      <w:r>
        <w:t>[3] RP-234058, “New SID: Study on solutions for Ambient IoT (Internet of Things) in NR”, Huawei (moderator, RAN1 Vice-Chair), RAN#102, Edinburgh, GB, December 11-15, 2023</w:t>
      </w:r>
    </w:p>
    <w:p w14:paraId="4071DDDE" w14:textId="1F8212DA" w:rsidR="4760D8B0" w:rsidRDefault="4760D8B0" w:rsidP="66396AB5">
      <w:pPr>
        <w:rPr>
          <w:rFonts w:ascii="Calibri" w:eastAsia="Calibri" w:hAnsi="Calibri" w:cs="Calibri"/>
        </w:rPr>
      </w:pPr>
      <w:r w:rsidRPr="005940E6">
        <w:rPr>
          <w:rFonts w:ascii="Calibri" w:eastAsia="Calibri" w:hAnsi="Calibri" w:cs="Calibri"/>
        </w:rPr>
        <w:t>[</w:t>
      </w:r>
      <w:r w:rsidR="00A42552">
        <w:rPr>
          <w:rFonts w:ascii="Calibri" w:eastAsia="Calibri" w:hAnsi="Calibri" w:cs="Calibri"/>
        </w:rPr>
        <w:t>4</w:t>
      </w:r>
      <w:r w:rsidR="00936653" w:rsidRPr="005940E6">
        <w:rPr>
          <w:rFonts w:ascii="Calibri" w:eastAsia="Calibri" w:hAnsi="Calibri" w:cs="Calibri"/>
        </w:rPr>
        <w:t>] RP-213645</w:t>
      </w:r>
      <w:r w:rsidRPr="005940E6">
        <w:rPr>
          <w:rFonts w:ascii="Calibri" w:eastAsia="Calibri" w:hAnsi="Calibri" w:cs="Calibri"/>
        </w:rPr>
        <w:t>, “</w:t>
      </w:r>
      <w:r w:rsidR="00936653" w:rsidRPr="005940E6">
        <w:rPr>
          <w:rFonts w:ascii="Calibri" w:eastAsia="Calibri" w:hAnsi="Calibri" w:cs="Calibri"/>
        </w:rPr>
        <w:t>New SID: Study on low-power Wake-up Signal and Receiver for NR</w:t>
      </w:r>
      <w:r w:rsidRPr="005940E6">
        <w:rPr>
          <w:rFonts w:ascii="Calibri" w:eastAsia="Calibri" w:hAnsi="Calibri" w:cs="Calibri"/>
        </w:rPr>
        <w:t>”</w:t>
      </w:r>
      <w:r w:rsidR="00936653" w:rsidRPr="005940E6">
        <w:rPr>
          <w:rFonts w:ascii="Calibri" w:eastAsia="Calibri" w:hAnsi="Calibri" w:cs="Calibri"/>
        </w:rPr>
        <w:t>, vivo, RAN#94e</w:t>
      </w:r>
    </w:p>
    <w:p w14:paraId="072739DC" w14:textId="096BC94C" w:rsidR="001345B1" w:rsidRDefault="00A42552" w:rsidP="66396AB5">
      <w:pPr>
        <w:rPr>
          <w:rFonts w:ascii="Calibri" w:eastAsia="Calibri" w:hAnsi="Calibri" w:cs="Calibri"/>
        </w:rPr>
      </w:pPr>
      <w:r>
        <w:rPr>
          <w:rFonts w:ascii="Calibri" w:eastAsia="Calibri" w:hAnsi="Calibri" w:cs="Calibri"/>
        </w:rPr>
        <w:t>[5</w:t>
      </w:r>
      <w:r w:rsidR="00A16859" w:rsidRPr="00A16859">
        <w:rPr>
          <w:rFonts w:ascii="Calibri" w:eastAsia="Calibri" w:hAnsi="Calibri" w:cs="Calibri"/>
        </w:rPr>
        <w:t>] TR-38.869, “Study on low-power Wake-up Signal and Receiver for NR”, V.18.0.0, 3GPP, 2023</w:t>
      </w:r>
    </w:p>
    <w:p w14:paraId="49578764" w14:textId="0A1338CA" w:rsidR="00A16859" w:rsidRDefault="00A42552" w:rsidP="66396AB5">
      <w:pPr>
        <w:rPr>
          <w:rFonts w:ascii="Calibri" w:eastAsia="Calibri" w:hAnsi="Calibri" w:cs="Calibri"/>
        </w:rPr>
      </w:pPr>
      <w:r>
        <w:rPr>
          <w:rFonts w:ascii="Calibri" w:eastAsia="Calibri" w:hAnsi="Calibri" w:cs="Calibri"/>
        </w:rPr>
        <w:t>[6</w:t>
      </w:r>
      <w:r w:rsidR="00A16859" w:rsidRPr="00A16859">
        <w:rPr>
          <w:rFonts w:ascii="Calibri" w:eastAsia="Calibri" w:hAnsi="Calibri" w:cs="Calibri"/>
        </w:rPr>
        <w:t>] RP-234056, “New WID: Low-power wake-up signal and receiver for NR (LP-WUS/WUR)”, CMCC (moderator, RAN VC), RAN#102, Edinburgh, GB, December 11-15, 2023</w:t>
      </w:r>
    </w:p>
    <w:p w14:paraId="1ED59DF4" w14:textId="025A7E8A" w:rsidR="003C729A" w:rsidRPr="00BA7684" w:rsidRDefault="007E317A" w:rsidP="00BA7684">
      <w:pPr>
        <w:pStyle w:val="Bibliography"/>
        <w:rPr>
          <w:noProof/>
        </w:rPr>
      </w:pPr>
      <w:r>
        <w:rPr>
          <w:noProof/>
        </w:rPr>
        <w:t>[7] GS1 EPCglobal Inc., "EPC™ Radio-Frequency Identity Protocols Generation-2 UHF RFID, Specification for RFID Air Interface, Version 2.0.0 Ratified," GS1, 2013.</w:t>
      </w:r>
    </w:p>
    <w:sectPr w:rsidR="003C729A" w:rsidRPr="00BA76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56EAF" w14:textId="77777777" w:rsidR="004B4206" w:rsidRDefault="004B4206" w:rsidP="0023068F">
      <w:pPr>
        <w:spacing w:after="0" w:line="240" w:lineRule="auto"/>
      </w:pPr>
      <w:r>
        <w:separator/>
      </w:r>
    </w:p>
  </w:endnote>
  <w:endnote w:type="continuationSeparator" w:id="0">
    <w:p w14:paraId="20B494C9" w14:textId="77777777" w:rsidR="004B4206" w:rsidRDefault="004B4206"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661CB" w14:textId="77777777" w:rsidR="004B4206" w:rsidRDefault="004B4206" w:rsidP="0023068F">
      <w:pPr>
        <w:spacing w:after="0" w:line="240" w:lineRule="auto"/>
      </w:pPr>
      <w:r>
        <w:separator/>
      </w:r>
    </w:p>
  </w:footnote>
  <w:footnote w:type="continuationSeparator" w:id="0">
    <w:p w14:paraId="282C09AD" w14:textId="77777777" w:rsidR="004B4206" w:rsidRDefault="004B4206"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AA1E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E7715E"/>
    <w:multiLevelType w:val="multilevel"/>
    <w:tmpl w:val="9FF2AA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A0155D"/>
    <w:multiLevelType w:val="hybridMultilevel"/>
    <w:tmpl w:val="9E64CAFA"/>
    <w:lvl w:ilvl="0" w:tplc="79A4F9EE">
      <w:start w:val="1"/>
      <w:numFmt w:val="bullet"/>
      <w:lvlText w:val=""/>
      <w:lvlJc w:val="left"/>
      <w:pPr>
        <w:ind w:left="720" w:hanging="360"/>
      </w:pPr>
      <w:rPr>
        <w:rFonts w:ascii="Symbol" w:hAnsi="Symbol" w:hint="default"/>
      </w:rPr>
    </w:lvl>
    <w:lvl w:ilvl="1" w:tplc="CD26D1FE">
      <w:start w:val="1"/>
      <w:numFmt w:val="bullet"/>
      <w:lvlText w:val="o"/>
      <w:lvlJc w:val="left"/>
      <w:pPr>
        <w:ind w:left="1440" w:hanging="360"/>
      </w:pPr>
      <w:rPr>
        <w:rFonts w:ascii="Courier New" w:hAnsi="Courier New" w:hint="default"/>
      </w:rPr>
    </w:lvl>
    <w:lvl w:ilvl="2" w:tplc="9D8EF54E">
      <w:start w:val="1"/>
      <w:numFmt w:val="bullet"/>
      <w:lvlText w:val=""/>
      <w:lvlJc w:val="left"/>
      <w:pPr>
        <w:ind w:left="2160" w:hanging="360"/>
      </w:pPr>
      <w:rPr>
        <w:rFonts w:ascii="Wingdings" w:hAnsi="Wingdings" w:hint="default"/>
      </w:rPr>
    </w:lvl>
    <w:lvl w:ilvl="3" w:tplc="6D76C92A">
      <w:start w:val="1"/>
      <w:numFmt w:val="bullet"/>
      <w:lvlText w:val=""/>
      <w:lvlJc w:val="left"/>
      <w:pPr>
        <w:ind w:left="2880" w:hanging="360"/>
      </w:pPr>
      <w:rPr>
        <w:rFonts w:ascii="Symbol" w:hAnsi="Symbol" w:hint="default"/>
      </w:rPr>
    </w:lvl>
    <w:lvl w:ilvl="4" w:tplc="C74E7A14">
      <w:start w:val="1"/>
      <w:numFmt w:val="bullet"/>
      <w:lvlText w:val="o"/>
      <w:lvlJc w:val="left"/>
      <w:pPr>
        <w:ind w:left="3600" w:hanging="360"/>
      </w:pPr>
      <w:rPr>
        <w:rFonts w:ascii="Courier New" w:hAnsi="Courier New" w:hint="default"/>
      </w:rPr>
    </w:lvl>
    <w:lvl w:ilvl="5" w:tplc="CCC4FDCC">
      <w:start w:val="1"/>
      <w:numFmt w:val="bullet"/>
      <w:lvlText w:val=""/>
      <w:lvlJc w:val="left"/>
      <w:pPr>
        <w:ind w:left="4320" w:hanging="360"/>
      </w:pPr>
      <w:rPr>
        <w:rFonts w:ascii="Wingdings" w:hAnsi="Wingdings" w:hint="default"/>
      </w:rPr>
    </w:lvl>
    <w:lvl w:ilvl="6" w:tplc="3784158C">
      <w:start w:val="1"/>
      <w:numFmt w:val="bullet"/>
      <w:lvlText w:val=""/>
      <w:lvlJc w:val="left"/>
      <w:pPr>
        <w:ind w:left="5040" w:hanging="360"/>
      </w:pPr>
      <w:rPr>
        <w:rFonts w:ascii="Symbol" w:hAnsi="Symbol" w:hint="default"/>
      </w:rPr>
    </w:lvl>
    <w:lvl w:ilvl="7" w:tplc="1F987310">
      <w:start w:val="1"/>
      <w:numFmt w:val="bullet"/>
      <w:lvlText w:val="o"/>
      <w:lvlJc w:val="left"/>
      <w:pPr>
        <w:ind w:left="5760" w:hanging="360"/>
      </w:pPr>
      <w:rPr>
        <w:rFonts w:ascii="Courier New" w:hAnsi="Courier New" w:hint="default"/>
      </w:rPr>
    </w:lvl>
    <w:lvl w:ilvl="8" w:tplc="CCD8080C">
      <w:start w:val="1"/>
      <w:numFmt w:val="bullet"/>
      <w:lvlText w:val=""/>
      <w:lvlJc w:val="left"/>
      <w:pPr>
        <w:ind w:left="6480" w:hanging="360"/>
      </w:pPr>
      <w:rPr>
        <w:rFonts w:ascii="Wingdings" w:hAnsi="Wingdings" w:hint="default"/>
      </w:rPr>
    </w:lvl>
  </w:abstractNum>
  <w:abstractNum w:abstractNumId="4" w15:restartNumberingAfterBreak="0">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14128A0"/>
    <w:multiLevelType w:val="hybridMultilevel"/>
    <w:tmpl w:val="6EE8353C"/>
    <w:lvl w:ilvl="0" w:tplc="9E967E68">
      <w:start w:val="1"/>
      <w:numFmt w:val="bullet"/>
      <w:lvlText w:val=""/>
      <w:lvlJc w:val="left"/>
      <w:pPr>
        <w:ind w:left="720" w:hanging="360"/>
      </w:pPr>
      <w:rPr>
        <w:rFonts w:ascii="Symbol" w:hAnsi="Symbol" w:hint="default"/>
      </w:rPr>
    </w:lvl>
    <w:lvl w:ilvl="1" w:tplc="FAB48FB8">
      <w:start w:val="1"/>
      <w:numFmt w:val="bullet"/>
      <w:lvlText w:val="o"/>
      <w:lvlJc w:val="left"/>
      <w:pPr>
        <w:ind w:left="1440" w:hanging="360"/>
      </w:pPr>
      <w:rPr>
        <w:rFonts w:ascii="Courier New" w:hAnsi="Courier New" w:hint="default"/>
      </w:rPr>
    </w:lvl>
    <w:lvl w:ilvl="2" w:tplc="2DCEA23C">
      <w:start w:val="1"/>
      <w:numFmt w:val="bullet"/>
      <w:lvlText w:val=""/>
      <w:lvlJc w:val="left"/>
      <w:pPr>
        <w:ind w:left="2160" w:hanging="360"/>
      </w:pPr>
      <w:rPr>
        <w:rFonts w:ascii="Wingdings" w:hAnsi="Wingdings" w:hint="default"/>
      </w:rPr>
    </w:lvl>
    <w:lvl w:ilvl="3" w:tplc="7024820A">
      <w:start w:val="1"/>
      <w:numFmt w:val="bullet"/>
      <w:lvlText w:val=""/>
      <w:lvlJc w:val="left"/>
      <w:pPr>
        <w:ind w:left="2880" w:hanging="360"/>
      </w:pPr>
      <w:rPr>
        <w:rFonts w:ascii="Symbol" w:hAnsi="Symbol" w:hint="default"/>
      </w:rPr>
    </w:lvl>
    <w:lvl w:ilvl="4" w:tplc="4EAEBEFC">
      <w:start w:val="1"/>
      <w:numFmt w:val="bullet"/>
      <w:lvlText w:val="o"/>
      <w:lvlJc w:val="left"/>
      <w:pPr>
        <w:ind w:left="3600" w:hanging="360"/>
      </w:pPr>
      <w:rPr>
        <w:rFonts w:ascii="Courier New" w:hAnsi="Courier New" w:hint="default"/>
      </w:rPr>
    </w:lvl>
    <w:lvl w:ilvl="5" w:tplc="431A9B9E">
      <w:start w:val="1"/>
      <w:numFmt w:val="bullet"/>
      <w:lvlText w:val=""/>
      <w:lvlJc w:val="left"/>
      <w:pPr>
        <w:ind w:left="4320" w:hanging="360"/>
      </w:pPr>
      <w:rPr>
        <w:rFonts w:ascii="Wingdings" w:hAnsi="Wingdings" w:hint="default"/>
      </w:rPr>
    </w:lvl>
    <w:lvl w:ilvl="6" w:tplc="8E32B330">
      <w:start w:val="1"/>
      <w:numFmt w:val="bullet"/>
      <w:lvlText w:val=""/>
      <w:lvlJc w:val="left"/>
      <w:pPr>
        <w:ind w:left="5040" w:hanging="360"/>
      </w:pPr>
      <w:rPr>
        <w:rFonts w:ascii="Symbol" w:hAnsi="Symbol" w:hint="default"/>
      </w:rPr>
    </w:lvl>
    <w:lvl w:ilvl="7" w:tplc="A7BA2708">
      <w:start w:val="1"/>
      <w:numFmt w:val="bullet"/>
      <w:lvlText w:val="o"/>
      <w:lvlJc w:val="left"/>
      <w:pPr>
        <w:ind w:left="5760" w:hanging="360"/>
      </w:pPr>
      <w:rPr>
        <w:rFonts w:ascii="Courier New" w:hAnsi="Courier New" w:hint="default"/>
      </w:rPr>
    </w:lvl>
    <w:lvl w:ilvl="8" w:tplc="A9104F6E">
      <w:start w:val="1"/>
      <w:numFmt w:val="bullet"/>
      <w:lvlText w:val=""/>
      <w:lvlJc w:val="left"/>
      <w:pPr>
        <w:ind w:left="6480" w:hanging="360"/>
      </w:pPr>
      <w:rPr>
        <w:rFonts w:ascii="Wingdings" w:hAnsi="Wingdings" w:hint="default"/>
      </w:rPr>
    </w:lvl>
  </w:abstractNum>
  <w:abstractNum w:abstractNumId="7" w15:restartNumberingAfterBreak="0">
    <w:nsid w:val="11FB72A6"/>
    <w:multiLevelType w:val="hybridMultilevel"/>
    <w:tmpl w:val="2F1CCAC6"/>
    <w:lvl w:ilvl="0" w:tplc="B20272AC">
      <w:start w:val="1"/>
      <w:numFmt w:val="bullet"/>
      <w:lvlText w:val=""/>
      <w:lvlJc w:val="left"/>
      <w:pPr>
        <w:ind w:left="720" w:hanging="360"/>
      </w:pPr>
      <w:rPr>
        <w:rFonts w:ascii="Symbol" w:hAnsi="Symbol" w:hint="default"/>
      </w:rPr>
    </w:lvl>
    <w:lvl w:ilvl="1" w:tplc="CCA8D8C6">
      <w:start w:val="1"/>
      <w:numFmt w:val="bullet"/>
      <w:lvlText w:val=""/>
      <w:lvlJc w:val="left"/>
      <w:pPr>
        <w:ind w:left="1440" w:hanging="360"/>
      </w:pPr>
      <w:rPr>
        <w:rFonts w:ascii="Symbol" w:hAnsi="Symbol" w:hint="default"/>
      </w:rPr>
    </w:lvl>
    <w:lvl w:ilvl="2" w:tplc="C1044A98">
      <w:start w:val="1"/>
      <w:numFmt w:val="bullet"/>
      <w:lvlText w:val=""/>
      <w:lvlJc w:val="left"/>
      <w:pPr>
        <w:ind w:left="2160" w:hanging="360"/>
      </w:pPr>
      <w:rPr>
        <w:rFonts w:ascii="Wingdings" w:hAnsi="Wingdings" w:hint="default"/>
      </w:rPr>
    </w:lvl>
    <w:lvl w:ilvl="3" w:tplc="3014CAFE">
      <w:start w:val="1"/>
      <w:numFmt w:val="bullet"/>
      <w:lvlText w:val=""/>
      <w:lvlJc w:val="left"/>
      <w:pPr>
        <w:ind w:left="2880" w:hanging="360"/>
      </w:pPr>
      <w:rPr>
        <w:rFonts w:ascii="Symbol" w:hAnsi="Symbol" w:hint="default"/>
      </w:rPr>
    </w:lvl>
    <w:lvl w:ilvl="4" w:tplc="0A688224">
      <w:start w:val="1"/>
      <w:numFmt w:val="bullet"/>
      <w:lvlText w:val="o"/>
      <w:lvlJc w:val="left"/>
      <w:pPr>
        <w:ind w:left="3600" w:hanging="360"/>
      </w:pPr>
      <w:rPr>
        <w:rFonts w:ascii="Courier New" w:hAnsi="Courier New" w:hint="default"/>
      </w:rPr>
    </w:lvl>
    <w:lvl w:ilvl="5" w:tplc="34867898">
      <w:start w:val="1"/>
      <w:numFmt w:val="bullet"/>
      <w:lvlText w:val=""/>
      <w:lvlJc w:val="left"/>
      <w:pPr>
        <w:ind w:left="4320" w:hanging="360"/>
      </w:pPr>
      <w:rPr>
        <w:rFonts w:ascii="Wingdings" w:hAnsi="Wingdings" w:hint="default"/>
      </w:rPr>
    </w:lvl>
    <w:lvl w:ilvl="6" w:tplc="BE0434F4">
      <w:start w:val="1"/>
      <w:numFmt w:val="bullet"/>
      <w:lvlText w:val=""/>
      <w:lvlJc w:val="left"/>
      <w:pPr>
        <w:ind w:left="5040" w:hanging="360"/>
      </w:pPr>
      <w:rPr>
        <w:rFonts w:ascii="Symbol" w:hAnsi="Symbol" w:hint="default"/>
      </w:rPr>
    </w:lvl>
    <w:lvl w:ilvl="7" w:tplc="019AA95A">
      <w:start w:val="1"/>
      <w:numFmt w:val="bullet"/>
      <w:lvlText w:val="o"/>
      <w:lvlJc w:val="left"/>
      <w:pPr>
        <w:ind w:left="5760" w:hanging="360"/>
      </w:pPr>
      <w:rPr>
        <w:rFonts w:ascii="Courier New" w:hAnsi="Courier New" w:hint="default"/>
      </w:rPr>
    </w:lvl>
    <w:lvl w:ilvl="8" w:tplc="69E27A3A">
      <w:start w:val="1"/>
      <w:numFmt w:val="bullet"/>
      <w:lvlText w:val=""/>
      <w:lvlJc w:val="left"/>
      <w:pPr>
        <w:ind w:left="6480" w:hanging="360"/>
      </w:pPr>
      <w:rPr>
        <w:rFonts w:ascii="Wingdings" w:hAnsi="Wingdings" w:hint="default"/>
      </w:rPr>
    </w:lvl>
  </w:abstractNum>
  <w:abstractNum w:abstractNumId="8" w15:restartNumberingAfterBreak="0">
    <w:nsid w:val="14D743BF"/>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18192F06"/>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9F40D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553710"/>
    <w:multiLevelType w:val="hybridMultilevel"/>
    <w:tmpl w:val="0518CE5C"/>
    <w:lvl w:ilvl="0" w:tplc="897CCF58">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23A55"/>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D65ED9"/>
    <w:multiLevelType w:val="hybridMultilevel"/>
    <w:tmpl w:val="F0EC1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490A88"/>
    <w:multiLevelType w:val="hybridMultilevel"/>
    <w:tmpl w:val="7220A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F7825"/>
    <w:multiLevelType w:val="multilevel"/>
    <w:tmpl w:val="9FF2AA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C3024C"/>
    <w:multiLevelType w:val="hybridMultilevel"/>
    <w:tmpl w:val="840AF5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625F54"/>
    <w:multiLevelType w:val="multilevel"/>
    <w:tmpl w:val="9FF2AA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090D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CD6C6D"/>
    <w:multiLevelType w:val="hybridMultilevel"/>
    <w:tmpl w:val="9A866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716AD8"/>
    <w:multiLevelType w:val="multilevel"/>
    <w:tmpl w:val="9FF2AA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2B2AFB"/>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2343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5D6E5D"/>
    <w:multiLevelType w:val="hybridMultilevel"/>
    <w:tmpl w:val="815650F0"/>
    <w:lvl w:ilvl="0" w:tplc="7D6623EA">
      <w:start w:val="1"/>
      <w:numFmt w:val="bullet"/>
      <w:lvlText w:val=""/>
      <w:lvlJc w:val="left"/>
      <w:pPr>
        <w:ind w:left="720" w:hanging="360"/>
      </w:pPr>
      <w:rPr>
        <w:rFonts w:ascii="Symbol" w:hAnsi="Symbol" w:hint="default"/>
      </w:rPr>
    </w:lvl>
    <w:lvl w:ilvl="1" w:tplc="2E2222B4">
      <w:start w:val="1"/>
      <w:numFmt w:val="bullet"/>
      <w:lvlText w:val="o"/>
      <w:lvlJc w:val="left"/>
      <w:pPr>
        <w:ind w:left="1440" w:hanging="360"/>
      </w:pPr>
      <w:rPr>
        <w:rFonts w:ascii="Courier New" w:hAnsi="Courier New" w:hint="default"/>
      </w:rPr>
    </w:lvl>
    <w:lvl w:ilvl="2" w:tplc="CBC82C7E">
      <w:start w:val="1"/>
      <w:numFmt w:val="bullet"/>
      <w:lvlText w:val=""/>
      <w:lvlJc w:val="left"/>
      <w:pPr>
        <w:ind w:left="2160" w:hanging="360"/>
      </w:pPr>
      <w:rPr>
        <w:rFonts w:ascii="Wingdings" w:hAnsi="Wingdings" w:hint="default"/>
      </w:rPr>
    </w:lvl>
    <w:lvl w:ilvl="3" w:tplc="3AB8010C">
      <w:start w:val="1"/>
      <w:numFmt w:val="bullet"/>
      <w:lvlText w:val=""/>
      <w:lvlJc w:val="left"/>
      <w:pPr>
        <w:ind w:left="2880" w:hanging="360"/>
      </w:pPr>
      <w:rPr>
        <w:rFonts w:ascii="Symbol" w:hAnsi="Symbol" w:hint="default"/>
      </w:rPr>
    </w:lvl>
    <w:lvl w:ilvl="4" w:tplc="7142632A">
      <w:start w:val="1"/>
      <w:numFmt w:val="bullet"/>
      <w:lvlText w:val="o"/>
      <w:lvlJc w:val="left"/>
      <w:pPr>
        <w:ind w:left="3600" w:hanging="360"/>
      </w:pPr>
      <w:rPr>
        <w:rFonts w:ascii="Courier New" w:hAnsi="Courier New" w:hint="default"/>
      </w:rPr>
    </w:lvl>
    <w:lvl w:ilvl="5" w:tplc="DD861A2E">
      <w:start w:val="1"/>
      <w:numFmt w:val="bullet"/>
      <w:lvlText w:val=""/>
      <w:lvlJc w:val="left"/>
      <w:pPr>
        <w:ind w:left="4320" w:hanging="360"/>
      </w:pPr>
      <w:rPr>
        <w:rFonts w:ascii="Wingdings" w:hAnsi="Wingdings" w:hint="default"/>
      </w:rPr>
    </w:lvl>
    <w:lvl w:ilvl="6" w:tplc="9A52C91E">
      <w:start w:val="1"/>
      <w:numFmt w:val="bullet"/>
      <w:lvlText w:val=""/>
      <w:lvlJc w:val="left"/>
      <w:pPr>
        <w:ind w:left="5040" w:hanging="360"/>
      </w:pPr>
      <w:rPr>
        <w:rFonts w:ascii="Symbol" w:hAnsi="Symbol" w:hint="default"/>
      </w:rPr>
    </w:lvl>
    <w:lvl w:ilvl="7" w:tplc="25C20C20">
      <w:start w:val="1"/>
      <w:numFmt w:val="bullet"/>
      <w:lvlText w:val="o"/>
      <w:lvlJc w:val="left"/>
      <w:pPr>
        <w:ind w:left="5760" w:hanging="360"/>
      </w:pPr>
      <w:rPr>
        <w:rFonts w:ascii="Courier New" w:hAnsi="Courier New" w:hint="default"/>
      </w:rPr>
    </w:lvl>
    <w:lvl w:ilvl="8" w:tplc="9F20F698">
      <w:start w:val="1"/>
      <w:numFmt w:val="bullet"/>
      <w:lvlText w:val=""/>
      <w:lvlJc w:val="left"/>
      <w:pPr>
        <w:ind w:left="6480" w:hanging="360"/>
      </w:pPr>
      <w:rPr>
        <w:rFonts w:ascii="Wingdings" w:hAnsi="Wingdings" w:hint="default"/>
      </w:rPr>
    </w:lvl>
  </w:abstractNum>
  <w:abstractNum w:abstractNumId="26" w15:restartNumberingAfterBreak="0">
    <w:nsid w:val="4927272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9D82EAB"/>
    <w:multiLevelType w:val="hybridMultilevel"/>
    <w:tmpl w:val="296EE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1671BD"/>
    <w:multiLevelType w:val="hybridMultilevel"/>
    <w:tmpl w:val="54303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EB95E1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F4B391C"/>
    <w:multiLevelType w:val="hybridMultilevel"/>
    <w:tmpl w:val="2C9C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0359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261B20"/>
    <w:multiLevelType w:val="hybridMultilevel"/>
    <w:tmpl w:val="A3A8FEA8"/>
    <w:lvl w:ilvl="0" w:tplc="40E4DF9E">
      <w:start w:val="1"/>
      <w:numFmt w:val="bullet"/>
      <w:lvlText w:val=""/>
      <w:lvlJc w:val="left"/>
      <w:pPr>
        <w:ind w:left="720" w:hanging="360"/>
      </w:pPr>
      <w:rPr>
        <w:rFonts w:ascii="Symbol" w:hAnsi="Symbol" w:hint="default"/>
      </w:rPr>
    </w:lvl>
    <w:lvl w:ilvl="1" w:tplc="4F8AB31E">
      <w:start w:val="1"/>
      <w:numFmt w:val="bullet"/>
      <w:lvlText w:val="o"/>
      <w:lvlJc w:val="left"/>
      <w:pPr>
        <w:ind w:left="1440" w:hanging="360"/>
      </w:pPr>
      <w:rPr>
        <w:rFonts w:ascii="Courier New" w:hAnsi="Courier New" w:hint="default"/>
      </w:rPr>
    </w:lvl>
    <w:lvl w:ilvl="2" w:tplc="10B42FD4">
      <w:start w:val="1"/>
      <w:numFmt w:val="bullet"/>
      <w:lvlText w:val=""/>
      <w:lvlJc w:val="left"/>
      <w:pPr>
        <w:ind w:left="2160" w:hanging="360"/>
      </w:pPr>
      <w:rPr>
        <w:rFonts w:ascii="Wingdings" w:hAnsi="Wingdings" w:hint="default"/>
      </w:rPr>
    </w:lvl>
    <w:lvl w:ilvl="3" w:tplc="53DEF31E">
      <w:start w:val="1"/>
      <w:numFmt w:val="bullet"/>
      <w:lvlText w:val=""/>
      <w:lvlJc w:val="left"/>
      <w:pPr>
        <w:ind w:left="2880" w:hanging="360"/>
      </w:pPr>
      <w:rPr>
        <w:rFonts w:ascii="Symbol" w:hAnsi="Symbol" w:hint="default"/>
      </w:rPr>
    </w:lvl>
    <w:lvl w:ilvl="4" w:tplc="6CDCD042">
      <w:start w:val="1"/>
      <w:numFmt w:val="bullet"/>
      <w:lvlText w:val="o"/>
      <w:lvlJc w:val="left"/>
      <w:pPr>
        <w:ind w:left="3600" w:hanging="360"/>
      </w:pPr>
      <w:rPr>
        <w:rFonts w:ascii="Courier New" w:hAnsi="Courier New" w:hint="default"/>
      </w:rPr>
    </w:lvl>
    <w:lvl w:ilvl="5" w:tplc="2D486F3E">
      <w:start w:val="1"/>
      <w:numFmt w:val="bullet"/>
      <w:lvlText w:val=""/>
      <w:lvlJc w:val="left"/>
      <w:pPr>
        <w:ind w:left="4320" w:hanging="360"/>
      </w:pPr>
      <w:rPr>
        <w:rFonts w:ascii="Wingdings" w:hAnsi="Wingdings" w:hint="default"/>
      </w:rPr>
    </w:lvl>
    <w:lvl w:ilvl="6" w:tplc="3D5444F4">
      <w:start w:val="1"/>
      <w:numFmt w:val="bullet"/>
      <w:lvlText w:val=""/>
      <w:lvlJc w:val="left"/>
      <w:pPr>
        <w:ind w:left="5040" w:hanging="360"/>
      </w:pPr>
      <w:rPr>
        <w:rFonts w:ascii="Symbol" w:hAnsi="Symbol" w:hint="default"/>
      </w:rPr>
    </w:lvl>
    <w:lvl w:ilvl="7" w:tplc="A010F894">
      <w:start w:val="1"/>
      <w:numFmt w:val="bullet"/>
      <w:lvlText w:val="o"/>
      <w:lvlJc w:val="left"/>
      <w:pPr>
        <w:ind w:left="5760" w:hanging="360"/>
      </w:pPr>
      <w:rPr>
        <w:rFonts w:ascii="Courier New" w:hAnsi="Courier New" w:hint="default"/>
      </w:rPr>
    </w:lvl>
    <w:lvl w:ilvl="8" w:tplc="DF1833CA">
      <w:start w:val="1"/>
      <w:numFmt w:val="bullet"/>
      <w:lvlText w:val=""/>
      <w:lvlJc w:val="left"/>
      <w:pPr>
        <w:ind w:left="6480" w:hanging="360"/>
      </w:pPr>
      <w:rPr>
        <w:rFonts w:ascii="Wingdings" w:hAnsi="Wingdings" w:hint="default"/>
      </w:rPr>
    </w:lvl>
  </w:abstractNum>
  <w:abstractNum w:abstractNumId="3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FA4C64"/>
    <w:multiLevelType w:val="hybridMultilevel"/>
    <w:tmpl w:val="9AA407C2"/>
    <w:lvl w:ilvl="0" w:tplc="D8AE04E0">
      <w:start w:val="1"/>
      <w:numFmt w:val="decimal"/>
      <w:lvlText w:val="%1."/>
      <w:lvlJc w:val="left"/>
      <w:pPr>
        <w:ind w:left="720" w:hanging="360"/>
      </w:pPr>
    </w:lvl>
    <w:lvl w:ilvl="1" w:tplc="500AF51E">
      <w:start w:val="1"/>
      <w:numFmt w:val="lowerLetter"/>
      <w:lvlText w:val="%2."/>
      <w:lvlJc w:val="left"/>
      <w:pPr>
        <w:ind w:left="1440" w:hanging="360"/>
      </w:pPr>
    </w:lvl>
    <w:lvl w:ilvl="2" w:tplc="3A80D18A">
      <w:start w:val="1"/>
      <w:numFmt w:val="lowerRoman"/>
      <w:lvlText w:val="%3."/>
      <w:lvlJc w:val="right"/>
      <w:pPr>
        <w:ind w:left="2160" w:hanging="180"/>
      </w:pPr>
    </w:lvl>
    <w:lvl w:ilvl="3" w:tplc="22AC8BEE">
      <w:start w:val="1"/>
      <w:numFmt w:val="decimal"/>
      <w:lvlText w:val="%4."/>
      <w:lvlJc w:val="left"/>
      <w:pPr>
        <w:ind w:left="2880" w:hanging="360"/>
      </w:pPr>
    </w:lvl>
    <w:lvl w:ilvl="4" w:tplc="9A10FD34">
      <w:start w:val="1"/>
      <w:numFmt w:val="lowerLetter"/>
      <w:lvlText w:val="%5."/>
      <w:lvlJc w:val="left"/>
      <w:pPr>
        <w:ind w:left="3600" w:hanging="360"/>
      </w:pPr>
    </w:lvl>
    <w:lvl w:ilvl="5" w:tplc="6ED096B2">
      <w:start w:val="1"/>
      <w:numFmt w:val="lowerRoman"/>
      <w:lvlText w:val="%6."/>
      <w:lvlJc w:val="right"/>
      <w:pPr>
        <w:ind w:left="4320" w:hanging="180"/>
      </w:pPr>
    </w:lvl>
    <w:lvl w:ilvl="6" w:tplc="BAD613E0">
      <w:start w:val="1"/>
      <w:numFmt w:val="decimal"/>
      <w:lvlText w:val="%7."/>
      <w:lvlJc w:val="left"/>
      <w:pPr>
        <w:ind w:left="5040" w:hanging="360"/>
      </w:pPr>
    </w:lvl>
    <w:lvl w:ilvl="7" w:tplc="CFA469E2">
      <w:start w:val="1"/>
      <w:numFmt w:val="lowerLetter"/>
      <w:lvlText w:val="%8."/>
      <w:lvlJc w:val="left"/>
      <w:pPr>
        <w:ind w:left="5760" w:hanging="360"/>
      </w:pPr>
    </w:lvl>
    <w:lvl w:ilvl="8" w:tplc="93D0F79C">
      <w:start w:val="1"/>
      <w:numFmt w:val="lowerRoman"/>
      <w:lvlText w:val="%9."/>
      <w:lvlJc w:val="right"/>
      <w:pPr>
        <w:ind w:left="6480" w:hanging="180"/>
      </w:pPr>
    </w:lvl>
  </w:abstractNum>
  <w:abstractNum w:abstractNumId="3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726FD2"/>
    <w:multiLevelType w:val="hybridMultilevel"/>
    <w:tmpl w:val="5A723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7A6C53"/>
    <w:multiLevelType w:val="hybridMultilevel"/>
    <w:tmpl w:val="12106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2" w15:restartNumberingAfterBreak="0">
    <w:nsid w:val="6E423A33"/>
    <w:multiLevelType w:val="hybridMultilevel"/>
    <w:tmpl w:val="ED4AEDCA"/>
    <w:lvl w:ilvl="0" w:tplc="2182C852">
      <w:start w:val="1"/>
      <w:numFmt w:val="bullet"/>
      <w:lvlText w:val=""/>
      <w:lvlJc w:val="left"/>
      <w:pPr>
        <w:ind w:left="720" w:hanging="360"/>
      </w:pPr>
      <w:rPr>
        <w:rFonts w:ascii="Symbol" w:hAnsi="Symbol" w:hint="default"/>
      </w:rPr>
    </w:lvl>
    <w:lvl w:ilvl="1" w:tplc="7B46A3CA">
      <w:start w:val="1"/>
      <w:numFmt w:val="bullet"/>
      <w:lvlText w:val="o"/>
      <w:lvlJc w:val="left"/>
      <w:pPr>
        <w:ind w:left="1440" w:hanging="360"/>
      </w:pPr>
      <w:rPr>
        <w:rFonts w:ascii="Courier New" w:hAnsi="Courier New" w:hint="default"/>
      </w:rPr>
    </w:lvl>
    <w:lvl w:ilvl="2" w:tplc="E9DAF00A">
      <w:start w:val="1"/>
      <w:numFmt w:val="bullet"/>
      <w:lvlText w:val=""/>
      <w:lvlJc w:val="left"/>
      <w:pPr>
        <w:ind w:left="2160" w:hanging="360"/>
      </w:pPr>
      <w:rPr>
        <w:rFonts w:ascii="Wingdings" w:hAnsi="Wingdings" w:hint="default"/>
      </w:rPr>
    </w:lvl>
    <w:lvl w:ilvl="3" w:tplc="30F0C960">
      <w:start w:val="1"/>
      <w:numFmt w:val="bullet"/>
      <w:lvlText w:val=""/>
      <w:lvlJc w:val="left"/>
      <w:pPr>
        <w:ind w:left="2880" w:hanging="360"/>
      </w:pPr>
      <w:rPr>
        <w:rFonts w:ascii="Symbol" w:hAnsi="Symbol" w:hint="default"/>
      </w:rPr>
    </w:lvl>
    <w:lvl w:ilvl="4" w:tplc="1FA8EB7A">
      <w:start w:val="1"/>
      <w:numFmt w:val="bullet"/>
      <w:lvlText w:val="o"/>
      <w:lvlJc w:val="left"/>
      <w:pPr>
        <w:ind w:left="3600" w:hanging="360"/>
      </w:pPr>
      <w:rPr>
        <w:rFonts w:ascii="Courier New" w:hAnsi="Courier New" w:hint="default"/>
      </w:rPr>
    </w:lvl>
    <w:lvl w:ilvl="5" w:tplc="6DC488EC">
      <w:start w:val="1"/>
      <w:numFmt w:val="bullet"/>
      <w:lvlText w:val=""/>
      <w:lvlJc w:val="left"/>
      <w:pPr>
        <w:ind w:left="4320" w:hanging="360"/>
      </w:pPr>
      <w:rPr>
        <w:rFonts w:ascii="Wingdings" w:hAnsi="Wingdings" w:hint="default"/>
      </w:rPr>
    </w:lvl>
    <w:lvl w:ilvl="6" w:tplc="6BD4157C">
      <w:start w:val="1"/>
      <w:numFmt w:val="bullet"/>
      <w:lvlText w:val=""/>
      <w:lvlJc w:val="left"/>
      <w:pPr>
        <w:ind w:left="5040" w:hanging="360"/>
      </w:pPr>
      <w:rPr>
        <w:rFonts w:ascii="Symbol" w:hAnsi="Symbol" w:hint="default"/>
      </w:rPr>
    </w:lvl>
    <w:lvl w:ilvl="7" w:tplc="800EFB6A">
      <w:start w:val="1"/>
      <w:numFmt w:val="bullet"/>
      <w:lvlText w:val="o"/>
      <w:lvlJc w:val="left"/>
      <w:pPr>
        <w:ind w:left="5760" w:hanging="360"/>
      </w:pPr>
      <w:rPr>
        <w:rFonts w:ascii="Courier New" w:hAnsi="Courier New" w:hint="default"/>
      </w:rPr>
    </w:lvl>
    <w:lvl w:ilvl="8" w:tplc="C6B6AECE">
      <w:start w:val="1"/>
      <w:numFmt w:val="bullet"/>
      <w:lvlText w:val=""/>
      <w:lvlJc w:val="left"/>
      <w:pPr>
        <w:ind w:left="6480" w:hanging="360"/>
      </w:pPr>
      <w:rPr>
        <w:rFonts w:ascii="Wingdings" w:hAnsi="Wingdings" w:hint="default"/>
      </w:rPr>
    </w:lvl>
  </w:abstractNum>
  <w:abstractNum w:abstractNumId="43" w15:restartNumberingAfterBreak="0">
    <w:nsid w:val="6FC35D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706048D"/>
    <w:multiLevelType w:val="multilevel"/>
    <w:tmpl w:val="9FF2AA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224000"/>
    <w:multiLevelType w:val="hybridMultilevel"/>
    <w:tmpl w:val="0C36D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BF130B"/>
    <w:multiLevelType w:val="hybridMultilevel"/>
    <w:tmpl w:val="9878A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5"/>
  </w:num>
  <w:num w:numId="4">
    <w:abstractNumId w:val="42"/>
  </w:num>
  <w:num w:numId="5">
    <w:abstractNumId w:val="34"/>
  </w:num>
  <w:num w:numId="6">
    <w:abstractNumId w:val="6"/>
  </w:num>
  <w:num w:numId="7">
    <w:abstractNumId w:val="37"/>
  </w:num>
  <w:num w:numId="8">
    <w:abstractNumId w:val="12"/>
  </w:num>
  <w:num w:numId="9">
    <w:abstractNumId w:val="14"/>
  </w:num>
  <w:num w:numId="10">
    <w:abstractNumId w:val="27"/>
  </w:num>
  <w:num w:numId="11">
    <w:abstractNumId w:val="28"/>
  </w:num>
  <w:num w:numId="12">
    <w:abstractNumId w:val="13"/>
  </w:num>
  <w:num w:numId="13">
    <w:abstractNumId w:val="47"/>
  </w:num>
  <w:num w:numId="14">
    <w:abstractNumId w:val="33"/>
  </w:num>
  <w:num w:numId="15">
    <w:abstractNumId w:val="9"/>
  </w:num>
  <w:num w:numId="16">
    <w:abstractNumId w:val="18"/>
  </w:num>
  <w:num w:numId="17">
    <w:abstractNumId w:val="22"/>
  </w:num>
  <w:num w:numId="18">
    <w:abstractNumId w:val="29"/>
  </w:num>
  <w:num w:numId="19">
    <w:abstractNumId w:val="19"/>
  </w:num>
  <w:num w:numId="20">
    <w:abstractNumId w:val="43"/>
  </w:num>
  <w:num w:numId="21">
    <w:abstractNumId w:val="23"/>
  </w:num>
  <w:num w:numId="22">
    <w:abstractNumId w:val="38"/>
  </w:num>
  <w:num w:numId="23">
    <w:abstractNumId w:val="39"/>
  </w:num>
  <w:num w:numId="24">
    <w:abstractNumId w:val="8"/>
  </w:num>
  <w:num w:numId="25">
    <w:abstractNumId w:val="45"/>
  </w:num>
  <w:num w:numId="26">
    <w:abstractNumId w:val="10"/>
  </w:num>
  <w:num w:numId="27">
    <w:abstractNumId w:val="35"/>
  </w:num>
  <w:num w:numId="28">
    <w:abstractNumId w:val="31"/>
  </w:num>
  <w:num w:numId="29">
    <w:abstractNumId w:val="4"/>
  </w:num>
  <w:num w:numId="30">
    <w:abstractNumId w:val="24"/>
  </w:num>
  <w:num w:numId="31">
    <w:abstractNumId w:val="30"/>
  </w:num>
  <w:num w:numId="32">
    <w:abstractNumId w:val="26"/>
  </w:num>
  <w:num w:numId="33">
    <w:abstractNumId w:val="32"/>
  </w:num>
  <w:num w:numId="34">
    <w:abstractNumId w:val="0"/>
  </w:num>
  <w:num w:numId="35">
    <w:abstractNumId w:val="16"/>
  </w:num>
  <w:num w:numId="36">
    <w:abstractNumId w:val="40"/>
  </w:num>
  <w:num w:numId="37">
    <w:abstractNumId w:val="20"/>
  </w:num>
  <w:num w:numId="38">
    <w:abstractNumId w:val="48"/>
  </w:num>
  <w:num w:numId="39">
    <w:abstractNumId w:val="36"/>
  </w:num>
  <w:num w:numId="40">
    <w:abstractNumId w:val="46"/>
  </w:num>
  <w:num w:numId="41">
    <w:abstractNumId w:val="2"/>
  </w:num>
  <w:num w:numId="42">
    <w:abstractNumId w:val="17"/>
  </w:num>
  <w:num w:numId="43">
    <w:abstractNumId w:val="44"/>
  </w:num>
  <w:num w:numId="44">
    <w:abstractNumId w:val="21"/>
  </w:num>
  <w:num w:numId="45">
    <w:abstractNumId w:val="15"/>
  </w:num>
  <w:num w:numId="46">
    <w:abstractNumId w:val="1"/>
  </w:num>
  <w:num w:numId="47">
    <w:abstractNumId w:val="11"/>
  </w:num>
  <w:num w:numId="48">
    <w:abstractNumId w:val="41"/>
    <w:lvlOverride w:ilvl="0">
      <w:startOverride w:val="1"/>
    </w:lvlOverride>
    <w:lvlOverride w:ilvl="1"/>
    <w:lvlOverride w:ilvl="2"/>
    <w:lvlOverride w:ilvl="3"/>
    <w:lvlOverride w:ilvl="4"/>
    <w:lvlOverride w:ilvl="5"/>
    <w:lvlOverride w:ilvl="6"/>
    <w:lvlOverride w:ilvl="7"/>
    <w:lvlOverride w:ilvl="8"/>
  </w:num>
  <w:num w:numId="49">
    <w:abstractNumId w:val="5"/>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0B28"/>
    <w:rsid w:val="00001269"/>
    <w:rsid w:val="00002F4B"/>
    <w:rsid w:val="00006D4D"/>
    <w:rsid w:val="0001530D"/>
    <w:rsid w:val="00021EB4"/>
    <w:rsid w:val="00022CBF"/>
    <w:rsid w:val="000246AD"/>
    <w:rsid w:val="0002578E"/>
    <w:rsid w:val="000410CF"/>
    <w:rsid w:val="00046A3C"/>
    <w:rsid w:val="00053506"/>
    <w:rsid w:val="00056BEE"/>
    <w:rsid w:val="00062973"/>
    <w:rsid w:val="00066834"/>
    <w:rsid w:val="00073434"/>
    <w:rsid w:val="000776D6"/>
    <w:rsid w:val="000778F8"/>
    <w:rsid w:val="00080223"/>
    <w:rsid w:val="00082AE8"/>
    <w:rsid w:val="00086EE7"/>
    <w:rsid w:val="00092DD7"/>
    <w:rsid w:val="000947F8"/>
    <w:rsid w:val="00097434"/>
    <w:rsid w:val="000A0B29"/>
    <w:rsid w:val="000A4488"/>
    <w:rsid w:val="000B4D04"/>
    <w:rsid w:val="000C0ACB"/>
    <w:rsid w:val="000C4231"/>
    <w:rsid w:val="000C70FA"/>
    <w:rsid w:val="000D538A"/>
    <w:rsid w:val="001007A1"/>
    <w:rsid w:val="00102FD5"/>
    <w:rsid w:val="00105AE9"/>
    <w:rsid w:val="0012222A"/>
    <w:rsid w:val="00123A39"/>
    <w:rsid w:val="00125FF7"/>
    <w:rsid w:val="001345B1"/>
    <w:rsid w:val="00146FF1"/>
    <w:rsid w:val="001645CE"/>
    <w:rsid w:val="001722D2"/>
    <w:rsid w:val="00177A3B"/>
    <w:rsid w:val="0019639C"/>
    <w:rsid w:val="001A230E"/>
    <w:rsid w:val="001B6FC8"/>
    <w:rsid w:val="001B7465"/>
    <w:rsid w:val="001C582B"/>
    <w:rsid w:val="001E07FA"/>
    <w:rsid w:val="001E499A"/>
    <w:rsid w:val="001E4E76"/>
    <w:rsid w:val="001F4921"/>
    <w:rsid w:val="0020055F"/>
    <w:rsid w:val="002070D9"/>
    <w:rsid w:val="00214313"/>
    <w:rsid w:val="00221DB5"/>
    <w:rsid w:val="00224455"/>
    <w:rsid w:val="002254A3"/>
    <w:rsid w:val="002300BC"/>
    <w:rsid w:val="00230520"/>
    <w:rsid w:val="0023068F"/>
    <w:rsid w:val="00231C29"/>
    <w:rsid w:val="002352C0"/>
    <w:rsid w:val="00241342"/>
    <w:rsid w:val="00250AF4"/>
    <w:rsid w:val="00255177"/>
    <w:rsid w:val="00266107"/>
    <w:rsid w:val="002735B8"/>
    <w:rsid w:val="002744B4"/>
    <w:rsid w:val="00280EC0"/>
    <w:rsid w:val="00283525"/>
    <w:rsid w:val="00283E46"/>
    <w:rsid w:val="00295998"/>
    <w:rsid w:val="00296153"/>
    <w:rsid w:val="002A248E"/>
    <w:rsid w:val="002A576A"/>
    <w:rsid w:val="002B1402"/>
    <w:rsid w:val="002B5279"/>
    <w:rsid w:val="002C1F2D"/>
    <w:rsid w:val="002C314A"/>
    <w:rsid w:val="002C5B4D"/>
    <w:rsid w:val="002D3B31"/>
    <w:rsid w:val="002D53FE"/>
    <w:rsid w:val="002E07BE"/>
    <w:rsid w:val="00300B14"/>
    <w:rsid w:val="00300BA6"/>
    <w:rsid w:val="00301FB8"/>
    <w:rsid w:val="0030226D"/>
    <w:rsid w:val="00302876"/>
    <w:rsid w:val="00304090"/>
    <w:rsid w:val="00305707"/>
    <w:rsid w:val="00312586"/>
    <w:rsid w:val="00317BA2"/>
    <w:rsid w:val="00320C73"/>
    <w:rsid w:val="00321160"/>
    <w:rsid w:val="00322AAF"/>
    <w:rsid w:val="003333C7"/>
    <w:rsid w:val="00337947"/>
    <w:rsid w:val="00340088"/>
    <w:rsid w:val="003442FF"/>
    <w:rsid w:val="00360D14"/>
    <w:rsid w:val="00363371"/>
    <w:rsid w:val="003656C8"/>
    <w:rsid w:val="003734C2"/>
    <w:rsid w:val="0037572E"/>
    <w:rsid w:val="003813CD"/>
    <w:rsid w:val="00381784"/>
    <w:rsid w:val="00383391"/>
    <w:rsid w:val="003867D5"/>
    <w:rsid w:val="00393089"/>
    <w:rsid w:val="00394AB9"/>
    <w:rsid w:val="003A010A"/>
    <w:rsid w:val="003A389B"/>
    <w:rsid w:val="003B2779"/>
    <w:rsid w:val="003B793C"/>
    <w:rsid w:val="003C729A"/>
    <w:rsid w:val="003E0987"/>
    <w:rsid w:val="003E2B6B"/>
    <w:rsid w:val="003E35B2"/>
    <w:rsid w:val="004072A1"/>
    <w:rsid w:val="00412CEB"/>
    <w:rsid w:val="00417B6F"/>
    <w:rsid w:val="0042521E"/>
    <w:rsid w:val="004425C9"/>
    <w:rsid w:val="0044338E"/>
    <w:rsid w:val="00444990"/>
    <w:rsid w:val="00446ED2"/>
    <w:rsid w:val="004476D4"/>
    <w:rsid w:val="00453AD1"/>
    <w:rsid w:val="00460959"/>
    <w:rsid w:val="0046377D"/>
    <w:rsid w:val="00465183"/>
    <w:rsid w:val="00482BE9"/>
    <w:rsid w:val="004863A3"/>
    <w:rsid w:val="00493686"/>
    <w:rsid w:val="00496C4B"/>
    <w:rsid w:val="004A271F"/>
    <w:rsid w:val="004A2D10"/>
    <w:rsid w:val="004A576D"/>
    <w:rsid w:val="004A6059"/>
    <w:rsid w:val="004B4206"/>
    <w:rsid w:val="004D5856"/>
    <w:rsid w:val="004E48A8"/>
    <w:rsid w:val="004E7E43"/>
    <w:rsid w:val="004F121B"/>
    <w:rsid w:val="00506EAB"/>
    <w:rsid w:val="00507322"/>
    <w:rsid w:val="00510AC1"/>
    <w:rsid w:val="00510F22"/>
    <w:rsid w:val="00517507"/>
    <w:rsid w:val="00523C38"/>
    <w:rsid w:val="00526317"/>
    <w:rsid w:val="00535661"/>
    <w:rsid w:val="0053654C"/>
    <w:rsid w:val="00537852"/>
    <w:rsid w:val="00540A3F"/>
    <w:rsid w:val="00543BED"/>
    <w:rsid w:val="005445E7"/>
    <w:rsid w:val="00553947"/>
    <w:rsid w:val="005624A1"/>
    <w:rsid w:val="0056584E"/>
    <w:rsid w:val="005678C7"/>
    <w:rsid w:val="00570735"/>
    <w:rsid w:val="00574683"/>
    <w:rsid w:val="00585604"/>
    <w:rsid w:val="00586AF7"/>
    <w:rsid w:val="00587C8A"/>
    <w:rsid w:val="00587EC7"/>
    <w:rsid w:val="005940E6"/>
    <w:rsid w:val="005B1AAA"/>
    <w:rsid w:val="005B2118"/>
    <w:rsid w:val="005B3D4D"/>
    <w:rsid w:val="005C1F6A"/>
    <w:rsid w:val="005D14BF"/>
    <w:rsid w:val="005D173D"/>
    <w:rsid w:val="005D6E7B"/>
    <w:rsid w:val="005E6FA6"/>
    <w:rsid w:val="005F24CF"/>
    <w:rsid w:val="005F2CFD"/>
    <w:rsid w:val="005F607D"/>
    <w:rsid w:val="00610E3B"/>
    <w:rsid w:val="006134A1"/>
    <w:rsid w:val="00624D8A"/>
    <w:rsid w:val="006260F3"/>
    <w:rsid w:val="00630303"/>
    <w:rsid w:val="00635C1D"/>
    <w:rsid w:val="006365DB"/>
    <w:rsid w:val="00637A9C"/>
    <w:rsid w:val="00640D1F"/>
    <w:rsid w:val="00642CB8"/>
    <w:rsid w:val="00643233"/>
    <w:rsid w:val="00645319"/>
    <w:rsid w:val="006456A2"/>
    <w:rsid w:val="00651B03"/>
    <w:rsid w:val="0065443A"/>
    <w:rsid w:val="00655E7C"/>
    <w:rsid w:val="00655FE2"/>
    <w:rsid w:val="00661408"/>
    <w:rsid w:val="00662C36"/>
    <w:rsid w:val="006634EA"/>
    <w:rsid w:val="00666D03"/>
    <w:rsid w:val="006904EB"/>
    <w:rsid w:val="00691796"/>
    <w:rsid w:val="00694653"/>
    <w:rsid w:val="00694DAF"/>
    <w:rsid w:val="00695AA7"/>
    <w:rsid w:val="006A5272"/>
    <w:rsid w:val="006B2F5F"/>
    <w:rsid w:val="006C170F"/>
    <w:rsid w:val="006C205C"/>
    <w:rsid w:val="006D0854"/>
    <w:rsid w:val="006D0C90"/>
    <w:rsid w:val="006E5305"/>
    <w:rsid w:val="006E6C59"/>
    <w:rsid w:val="00705072"/>
    <w:rsid w:val="007104F5"/>
    <w:rsid w:val="00721A3A"/>
    <w:rsid w:val="00722704"/>
    <w:rsid w:val="0072339F"/>
    <w:rsid w:val="007305A7"/>
    <w:rsid w:val="007323A1"/>
    <w:rsid w:val="00735C4B"/>
    <w:rsid w:val="00736140"/>
    <w:rsid w:val="00740145"/>
    <w:rsid w:val="007425C1"/>
    <w:rsid w:val="007445A5"/>
    <w:rsid w:val="00751C80"/>
    <w:rsid w:val="00755CF8"/>
    <w:rsid w:val="00761040"/>
    <w:rsid w:val="00763581"/>
    <w:rsid w:val="00763735"/>
    <w:rsid w:val="00764997"/>
    <w:rsid w:val="00773074"/>
    <w:rsid w:val="007801AF"/>
    <w:rsid w:val="00781D83"/>
    <w:rsid w:val="0078334C"/>
    <w:rsid w:val="00790BD2"/>
    <w:rsid w:val="00791AE6"/>
    <w:rsid w:val="007927EF"/>
    <w:rsid w:val="007A2C95"/>
    <w:rsid w:val="007A59C2"/>
    <w:rsid w:val="007B0D53"/>
    <w:rsid w:val="007B315B"/>
    <w:rsid w:val="007B4CEE"/>
    <w:rsid w:val="007B946E"/>
    <w:rsid w:val="007C607D"/>
    <w:rsid w:val="007D10FF"/>
    <w:rsid w:val="007D7D84"/>
    <w:rsid w:val="007D7E07"/>
    <w:rsid w:val="007E1E63"/>
    <w:rsid w:val="007E317A"/>
    <w:rsid w:val="007E359B"/>
    <w:rsid w:val="007E7C6E"/>
    <w:rsid w:val="007F1A64"/>
    <w:rsid w:val="007F2D35"/>
    <w:rsid w:val="007F6ECA"/>
    <w:rsid w:val="008013B2"/>
    <w:rsid w:val="00801E2E"/>
    <w:rsid w:val="00811974"/>
    <w:rsid w:val="008137A6"/>
    <w:rsid w:val="00816F8B"/>
    <w:rsid w:val="00820287"/>
    <w:rsid w:val="0082143E"/>
    <w:rsid w:val="00822A36"/>
    <w:rsid w:val="0082652F"/>
    <w:rsid w:val="008311E4"/>
    <w:rsid w:val="008323D3"/>
    <w:rsid w:val="00836591"/>
    <w:rsid w:val="00836F91"/>
    <w:rsid w:val="008449C0"/>
    <w:rsid w:val="00846E76"/>
    <w:rsid w:val="008477EB"/>
    <w:rsid w:val="00852B98"/>
    <w:rsid w:val="008551BF"/>
    <w:rsid w:val="00857803"/>
    <w:rsid w:val="00862B9A"/>
    <w:rsid w:val="00863F8E"/>
    <w:rsid w:val="008718A2"/>
    <w:rsid w:val="00881663"/>
    <w:rsid w:val="008822BD"/>
    <w:rsid w:val="00892E41"/>
    <w:rsid w:val="00894054"/>
    <w:rsid w:val="0089435D"/>
    <w:rsid w:val="00897B78"/>
    <w:rsid w:val="008A13F5"/>
    <w:rsid w:val="008A241E"/>
    <w:rsid w:val="008B2DCD"/>
    <w:rsid w:val="008B69AB"/>
    <w:rsid w:val="008D28FD"/>
    <w:rsid w:val="008D4F03"/>
    <w:rsid w:val="008D5D81"/>
    <w:rsid w:val="008E0683"/>
    <w:rsid w:val="008E312A"/>
    <w:rsid w:val="008E6918"/>
    <w:rsid w:val="00906B0A"/>
    <w:rsid w:val="009157D7"/>
    <w:rsid w:val="00916D1E"/>
    <w:rsid w:val="00922039"/>
    <w:rsid w:val="00922252"/>
    <w:rsid w:val="0092411F"/>
    <w:rsid w:val="009242F9"/>
    <w:rsid w:val="0092746C"/>
    <w:rsid w:val="00936653"/>
    <w:rsid w:val="00940D9B"/>
    <w:rsid w:val="00941202"/>
    <w:rsid w:val="00946816"/>
    <w:rsid w:val="009524C7"/>
    <w:rsid w:val="009528C0"/>
    <w:rsid w:val="00963642"/>
    <w:rsid w:val="00965102"/>
    <w:rsid w:val="00970248"/>
    <w:rsid w:val="00976ADB"/>
    <w:rsid w:val="00977531"/>
    <w:rsid w:val="009B5A48"/>
    <w:rsid w:val="009C20B9"/>
    <w:rsid w:val="009C3106"/>
    <w:rsid w:val="009E059E"/>
    <w:rsid w:val="009F5E60"/>
    <w:rsid w:val="00A01ABA"/>
    <w:rsid w:val="00A0619C"/>
    <w:rsid w:val="00A16859"/>
    <w:rsid w:val="00A23215"/>
    <w:rsid w:val="00A34D05"/>
    <w:rsid w:val="00A4031B"/>
    <w:rsid w:val="00A42552"/>
    <w:rsid w:val="00A65D5F"/>
    <w:rsid w:val="00A70ECF"/>
    <w:rsid w:val="00A71C1A"/>
    <w:rsid w:val="00A74AD1"/>
    <w:rsid w:val="00A75761"/>
    <w:rsid w:val="00A85242"/>
    <w:rsid w:val="00A92599"/>
    <w:rsid w:val="00AA36BC"/>
    <w:rsid w:val="00AA7343"/>
    <w:rsid w:val="00AB2635"/>
    <w:rsid w:val="00AB497C"/>
    <w:rsid w:val="00AC4514"/>
    <w:rsid w:val="00AC5496"/>
    <w:rsid w:val="00AC5853"/>
    <w:rsid w:val="00AC7F6B"/>
    <w:rsid w:val="00AD7131"/>
    <w:rsid w:val="00AE7545"/>
    <w:rsid w:val="00AF0B01"/>
    <w:rsid w:val="00AF2423"/>
    <w:rsid w:val="00AF3BCC"/>
    <w:rsid w:val="00AF77F1"/>
    <w:rsid w:val="00B06D1E"/>
    <w:rsid w:val="00B112C4"/>
    <w:rsid w:val="00B161F7"/>
    <w:rsid w:val="00B23F2D"/>
    <w:rsid w:val="00B25282"/>
    <w:rsid w:val="00B2746F"/>
    <w:rsid w:val="00B31D2A"/>
    <w:rsid w:val="00B555C1"/>
    <w:rsid w:val="00B559F8"/>
    <w:rsid w:val="00B60455"/>
    <w:rsid w:val="00B64F8A"/>
    <w:rsid w:val="00B72321"/>
    <w:rsid w:val="00B7455C"/>
    <w:rsid w:val="00B74EA3"/>
    <w:rsid w:val="00B93F9E"/>
    <w:rsid w:val="00B95944"/>
    <w:rsid w:val="00BA0CCF"/>
    <w:rsid w:val="00BA7684"/>
    <w:rsid w:val="00BB2895"/>
    <w:rsid w:val="00BC14BF"/>
    <w:rsid w:val="00BC3199"/>
    <w:rsid w:val="00BC4488"/>
    <w:rsid w:val="00BE4BAA"/>
    <w:rsid w:val="00BE64AF"/>
    <w:rsid w:val="00BF631E"/>
    <w:rsid w:val="00BF70E2"/>
    <w:rsid w:val="00C0353B"/>
    <w:rsid w:val="00C0620C"/>
    <w:rsid w:val="00C11F51"/>
    <w:rsid w:val="00C237E5"/>
    <w:rsid w:val="00C24BF6"/>
    <w:rsid w:val="00C25EBC"/>
    <w:rsid w:val="00C3038C"/>
    <w:rsid w:val="00C3075C"/>
    <w:rsid w:val="00C30900"/>
    <w:rsid w:val="00C31BB3"/>
    <w:rsid w:val="00C33E44"/>
    <w:rsid w:val="00C34177"/>
    <w:rsid w:val="00C44710"/>
    <w:rsid w:val="00C467B4"/>
    <w:rsid w:val="00C478F4"/>
    <w:rsid w:val="00C5142B"/>
    <w:rsid w:val="00C5433B"/>
    <w:rsid w:val="00C55784"/>
    <w:rsid w:val="00C61C09"/>
    <w:rsid w:val="00C62C68"/>
    <w:rsid w:val="00C663B2"/>
    <w:rsid w:val="00C74637"/>
    <w:rsid w:val="00C83AE1"/>
    <w:rsid w:val="00C92230"/>
    <w:rsid w:val="00C9394A"/>
    <w:rsid w:val="00C966E2"/>
    <w:rsid w:val="00CA2FBC"/>
    <w:rsid w:val="00CA7A8C"/>
    <w:rsid w:val="00CB30DE"/>
    <w:rsid w:val="00CB547F"/>
    <w:rsid w:val="00CB553B"/>
    <w:rsid w:val="00CC0252"/>
    <w:rsid w:val="00CC160B"/>
    <w:rsid w:val="00CC1937"/>
    <w:rsid w:val="00CC26F0"/>
    <w:rsid w:val="00CC78E6"/>
    <w:rsid w:val="00CD2B76"/>
    <w:rsid w:val="00CF0D6C"/>
    <w:rsid w:val="00CF2529"/>
    <w:rsid w:val="00CF65AA"/>
    <w:rsid w:val="00D05348"/>
    <w:rsid w:val="00D11DDE"/>
    <w:rsid w:val="00D2478F"/>
    <w:rsid w:val="00D2615C"/>
    <w:rsid w:val="00D261B7"/>
    <w:rsid w:val="00D2733F"/>
    <w:rsid w:val="00D35D8F"/>
    <w:rsid w:val="00D36A78"/>
    <w:rsid w:val="00D4370A"/>
    <w:rsid w:val="00D44092"/>
    <w:rsid w:val="00D51A25"/>
    <w:rsid w:val="00D5372B"/>
    <w:rsid w:val="00D60266"/>
    <w:rsid w:val="00D65042"/>
    <w:rsid w:val="00D828E5"/>
    <w:rsid w:val="00D8437E"/>
    <w:rsid w:val="00D87B06"/>
    <w:rsid w:val="00D87ECA"/>
    <w:rsid w:val="00D952C6"/>
    <w:rsid w:val="00DA0C37"/>
    <w:rsid w:val="00DC67D2"/>
    <w:rsid w:val="00DD4CD3"/>
    <w:rsid w:val="00DE079B"/>
    <w:rsid w:val="00DE14BE"/>
    <w:rsid w:val="00DE6C59"/>
    <w:rsid w:val="00DF33DE"/>
    <w:rsid w:val="00DF4795"/>
    <w:rsid w:val="00E01AED"/>
    <w:rsid w:val="00E14AC0"/>
    <w:rsid w:val="00E14F66"/>
    <w:rsid w:val="00E23BD4"/>
    <w:rsid w:val="00E30DBE"/>
    <w:rsid w:val="00E42E3A"/>
    <w:rsid w:val="00E541BC"/>
    <w:rsid w:val="00E61A41"/>
    <w:rsid w:val="00E7090D"/>
    <w:rsid w:val="00E7621E"/>
    <w:rsid w:val="00E778D1"/>
    <w:rsid w:val="00E844D2"/>
    <w:rsid w:val="00E93444"/>
    <w:rsid w:val="00E96AC7"/>
    <w:rsid w:val="00EA04B9"/>
    <w:rsid w:val="00EA3326"/>
    <w:rsid w:val="00EA7AB0"/>
    <w:rsid w:val="00EB3C11"/>
    <w:rsid w:val="00EB73AA"/>
    <w:rsid w:val="00EC1903"/>
    <w:rsid w:val="00EC2E05"/>
    <w:rsid w:val="00EC6E2F"/>
    <w:rsid w:val="00ED5256"/>
    <w:rsid w:val="00EE4897"/>
    <w:rsid w:val="00F005D9"/>
    <w:rsid w:val="00F026AF"/>
    <w:rsid w:val="00F137AC"/>
    <w:rsid w:val="00F233EF"/>
    <w:rsid w:val="00F25FC8"/>
    <w:rsid w:val="00F278C3"/>
    <w:rsid w:val="00F34143"/>
    <w:rsid w:val="00F4059F"/>
    <w:rsid w:val="00F4156C"/>
    <w:rsid w:val="00F41764"/>
    <w:rsid w:val="00F417AB"/>
    <w:rsid w:val="00F440D1"/>
    <w:rsid w:val="00F521A0"/>
    <w:rsid w:val="00F75FAC"/>
    <w:rsid w:val="00F80CB1"/>
    <w:rsid w:val="00F855BF"/>
    <w:rsid w:val="00F85E1F"/>
    <w:rsid w:val="00F95F90"/>
    <w:rsid w:val="00FC0F4B"/>
    <w:rsid w:val="00FC2405"/>
    <w:rsid w:val="00FC7C2B"/>
    <w:rsid w:val="00FD2977"/>
    <w:rsid w:val="00FD5C5B"/>
    <w:rsid w:val="00FD76B2"/>
    <w:rsid w:val="00FE5956"/>
    <w:rsid w:val="00FE625D"/>
    <w:rsid w:val="00FF5076"/>
    <w:rsid w:val="00FF667D"/>
    <w:rsid w:val="00FF69ED"/>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F1B29"/>
  <w15:chartTrackingRefBased/>
  <w15:docId w15:val="{D9B8FA7E-58A7-4C24-80B3-546E88FA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
    <w:name w:val="Mention"/>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paragraph" w:styleId="Bibliography">
    <w:name w:val="Bibliography"/>
    <w:basedOn w:val="Normal"/>
    <w:next w:val="Normal"/>
    <w:uiPriority w:val="37"/>
    <w:unhideWhenUsed/>
    <w:rsid w:val="007E3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76923">
      <w:bodyDiv w:val="1"/>
      <w:marLeft w:val="0"/>
      <w:marRight w:val="0"/>
      <w:marTop w:val="0"/>
      <w:marBottom w:val="0"/>
      <w:divBdr>
        <w:top w:val="none" w:sz="0" w:space="0" w:color="auto"/>
        <w:left w:val="none" w:sz="0" w:space="0" w:color="auto"/>
        <w:bottom w:val="none" w:sz="0" w:space="0" w:color="auto"/>
        <w:right w:val="none" w:sz="0" w:space="0" w:color="auto"/>
      </w:divBdr>
    </w:div>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430204297">
      <w:bodyDiv w:val="1"/>
      <w:marLeft w:val="0"/>
      <w:marRight w:val="0"/>
      <w:marTop w:val="0"/>
      <w:marBottom w:val="0"/>
      <w:divBdr>
        <w:top w:val="none" w:sz="0" w:space="0" w:color="auto"/>
        <w:left w:val="none" w:sz="0" w:space="0" w:color="auto"/>
        <w:bottom w:val="none" w:sz="0" w:space="0" w:color="auto"/>
        <w:right w:val="none" w:sz="0" w:space="0" w:color="auto"/>
      </w:divBdr>
    </w:div>
    <w:div w:id="826242781">
      <w:bodyDiv w:val="1"/>
      <w:marLeft w:val="0"/>
      <w:marRight w:val="0"/>
      <w:marTop w:val="0"/>
      <w:marBottom w:val="0"/>
      <w:divBdr>
        <w:top w:val="none" w:sz="0" w:space="0" w:color="auto"/>
        <w:left w:val="none" w:sz="0" w:space="0" w:color="auto"/>
        <w:bottom w:val="none" w:sz="0" w:space="0" w:color="auto"/>
        <w:right w:val="none" w:sz="0" w:space="0" w:color="auto"/>
      </w:divBdr>
    </w:div>
    <w:div w:id="831456388">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573849895">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207023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9F7E62A0BCD47969AF546F148534531"/>
        <w:category>
          <w:name w:val="General"/>
          <w:gallery w:val="placeholder"/>
        </w:category>
        <w:types>
          <w:type w:val="bbPlcHdr"/>
        </w:types>
        <w:behaviors>
          <w:behavior w:val="content"/>
        </w:behaviors>
        <w:guid w:val="{05E474BA-1913-4A08-B9CB-19CBD05C17E1}"/>
      </w:docPartPr>
      <w:docPartBody>
        <w:p w:rsidR="00146BF2" w:rsidRDefault="00146BF2" w:rsidP="00146BF2">
          <w:pPr>
            <w:pStyle w:val="79F7E62A0BCD47969AF546F148534531"/>
          </w:pPr>
          <w:r w:rsidRPr="007A5963">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402"/>
    <w:rsid w:val="00047612"/>
    <w:rsid w:val="00146BF2"/>
    <w:rsid w:val="0017610C"/>
    <w:rsid w:val="00317219"/>
    <w:rsid w:val="00324402"/>
    <w:rsid w:val="0041063E"/>
    <w:rsid w:val="005572D4"/>
    <w:rsid w:val="00575DB4"/>
    <w:rsid w:val="00606FDA"/>
    <w:rsid w:val="00952D9D"/>
    <w:rsid w:val="00D36292"/>
    <w:rsid w:val="00DB13AF"/>
    <w:rsid w:val="00E63FAF"/>
    <w:rsid w:val="00F06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7612"/>
    <w:rPr>
      <w:color w:val="808080"/>
    </w:rPr>
  </w:style>
  <w:style w:type="paragraph" w:customStyle="1" w:styleId="84D898FF53B0406997B3CE8C7955F5F3">
    <w:name w:val="84D898FF53B0406997B3CE8C7955F5F3"/>
    <w:rsid w:val="00324402"/>
  </w:style>
  <w:style w:type="paragraph" w:customStyle="1" w:styleId="A37787F11F234175A3B5159CA936E89F">
    <w:name w:val="A37787F11F234175A3B5159CA936E89F"/>
    <w:rsid w:val="00324402"/>
  </w:style>
  <w:style w:type="paragraph" w:customStyle="1" w:styleId="C6C15834C6FB4E248A821688F24333A7">
    <w:name w:val="C6C15834C6FB4E248A821688F24333A7"/>
    <w:rsid w:val="00324402"/>
  </w:style>
  <w:style w:type="paragraph" w:customStyle="1" w:styleId="E782F06627454C9ABB30F74D223C6D7E">
    <w:name w:val="E782F06627454C9ABB30F74D223C6D7E"/>
    <w:rsid w:val="00324402"/>
  </w:style>
  <w:style w:type="paragraph" w:customStyle="1" w:styleId="6083883497F44BFC807AA0E33DD64AC0">
    <w:name w:val="6083883497F44BFC807AA0E33DD64AC0"/>
    <w:rsid w:val="00324402"/>
  </w:style>
  <w:style w:type="paragraph" w:customStyle="1" w:styleId="01B93070450244E6A0E22621A82CA1CE">
    <w:name w:val="01B93070450244E6A0E22621A82CA1CE"/>
    <w:rsid w:val="00324402"/>
  </w:style>
  <w:style w:type="paragraph" w:customStyle="1" w:styleId="3773F3BB1B564D47AFC977B473197FB0">
    <w:name w:val="3773F3BB1B564D47AFC977B473197FB0"/>
    <w:rsid w:val="00324402"/>
  </w:style>
  <w:style w:type="paragraph" w:customStyle="1" w:styleId="6D7C89F992964D3F9528C432A5D92280">
    <w:name w:val="6D7C89F992964D3F9528C432A5D92280"/>
    <w:rsid w:val="00606FDA"/>
  </w:style>
  <w:style w:type="paragraph" w:customStyle="1" w:styleId="6B0DBB5D4A0044B5BB0D9EDDEA418A68">
    <w:name w:val="6B0DBB5D4A0044B5BB0D9EDDEA418A68"/>
    <w:rsid w:val="00317219"/>
  </w:style>
  <w:style w:type="paragraph" w:customStyle="1" w:styleId="01EA4792D9374FDB8E41DFF54ED7F2DC">
    <w:name w:val="01EA4792D9374FDB8E41DFF54ED7F2DC"/>
    <w:rsid w:val="00146BF2"/>
  </w:style>
  <w:style w:type="paragraph" w:customStyle="1" w:styleId="79F7E62A0BCD47969AF546F148534531">
    <w:name w:val="79F7E62A0BCD47969AF546F148534531"/>
    <w:rsid w:val="00146B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GS113</b:Tag>
    <b:SourceType>Report</b:SourceType>
    <b:Guid>{02862297-E48A-4F33-9512-59E5DDEC1E49}</b:Guid>
    <b:Title>EPC™ Radio-Frequency Identity Protocols Generation-2 UHF RFID, Specification for RFID Air Interface, Version 2.0.0 Ratified</b:Title>
    <b:Year>2013</b:Year>
    <b:Author>
      <b:Author>
        <b:Corporate>GS1 EPCglobal Inc.</b:Corporate>
      </b:Author>
    </b:Author>
    <b:Publisher>GS1</b:Publisher>
    <b:RefOrder>1</b:RefOrder>
  </b:Source>
</b:Sources>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4.xml><?xml version="1.0" encoding="utf-8"?>
<ds:datastoreItem xmlns:ds="http://schemas.openxmlformats.org/officeDocument/2006/customXml" ds:itemID="{03A5B41A-FDBB-47DB-8EC9-7C1B0AE72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9</Pages>
  <Words>2259</Words>
  <Characters>12881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Discussion on Downlink and Uplink Channel/Signal Aspects for A-IoT</vt:lpstr>
    </vt:vector>
  </TitlesOfParts>
  <Company>EURECOM</Company>
  <LinksUpToDate>false</LinksUpToDate>
  <CharactersWithSpaces>15110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Downlink and Uplink Channel/Signal Aspects for A-IoT</dc:title>
  <dc:subject/>
  <dc:creator>Sebastian, WAGNER</dc:creator>
  <cp:keywords>R1-2400812</cp:keywords>
  <dc:description/>
  <cp:lastModifiedBy>Sebastian Wagner</cp:lastModifiedBy>
  <cp:revision>3</cp:revision>
  <dcterms:created xsi:type="dcterms:W3CDTF">2024-02-14T15:43:00Z</dcterms:created>
  <dcterms:modified xsi:type="dcterms:W3CDTF">2024-02-19T10:44:00Z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